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37" w:rsidRDefault="006A3637" w:rsidP="006A3637">
      <w:pPr>
        <w:sectPr w:rsidR="006A3637" w:rsidSect="006A36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021" w:bottom="1440" w:left="1021" w:header="1531" w:footer="1020" w:gutter="0"/>
          <w:cols w:num="2" w:space="708"/>
          <w:titlePg/>
          <w:docGrid w:linePitch="360"/>
        </w:sectPr>
      </w:pPr>
    </w:p>
    <w:p w:rsidR="00F251BE" w:rsidRPr="00117A2E" w:rsidRDefault="00F251BE" w:rsidP="00F251BE">
      <w:pPr>
        <w:spacing w:after="360" w:line="600" w:lineRule="exact"/>
        <w:ind w:right="-65"/>
        <w:rPr>
          <w:rFonts w:ascii="Arial" w:eastAsiaTheme="majorEastAsia" w:hAnsi="Arial" w:cs="Arial"/>
          <w:b/>
          <w:color w:val="AF4C64"/>
          <w:spacing w:val="-10"/>
          <w:kern w:val="28"/>
          <w:sz w:val="44"/>
          <w:szCs w:val="44"/>
          <w:lang w:val="en-US"/>
        </w:rPr>
      </w:pPr>
      <w:r w:rsidRPr="00117A2E">
        <w:rPr>
          <w:rFonts w:ascii="Arial" w:eastAsiaTheme="majorEastAsia" w:hAnsi="Arial" w:cs="Arial"/>
          <w:b/>
          <w:color w:val="AF4C64"/>
          <w:spacing w:val="-10"/>
          <w:kern w:val="28"/>
          <w:sz w:val="48"/>
          <w:szCs w:val="48"/>
          <w:lang w:val="en-US"/>
        </w:rPr>
        <w:t>Public consultation</w:t>
      </w:r>
      <w:r w:rsidRPr="00117A2E">
        <w:rPr>
          <w:rFonts w:ascii="Arial" w:eastAsiaTheme="majorEastAsia" w:hAnsi="Arial" w:cs="Arial"/>
          <w:b/>
          <w:color w:val="AF4C64"/>
          <w:spacing w:val="-10"/>
          <w:kern w:val="28"/>
          <w:sz w:val="44"/>
          <w:szCs w:val="44"/>
          <w:lang w:val="en-US"/>
        </w:rPr>
        <w:t xml:space="preserve"> </w:t>
      </w:r>
      <w:r w:rsidRPr="00117A2E">
        <w:rPr>
          <w:rFonts w:ascii="Arial" w:eastAsiaTheme="majorEastAsia" w:hAnsi="Arial" w:cs="Arial"/>
          <w:color w:val="AF4C64"/>
          <w:spacing w:val="-10"/>
          <w:kern w:val="28"/>
          <w:sz w:val="44"/>
          <w:szCs w:val="44"/>
          <w:lang w:val="en-US"/>
        </w:rPr>
        <w:t xml:space="preserve">Proposed </w:t>
      </w:r>
      <w:r w:rsidR="00EE3F51" w:rsidRPr="00117A2E">
        <w:rPr>
          <w:rFonts w:ascii="Arial" w:eastAsiaTheme="majorEastAsia" w:hAnsi="Arial" w:cs="Arial"/>
          <w:color w:val="AF4C64"/>
          <w:spacing w:val="-10"/>
          <w:kern w:val="28"/>
          <w:sz w:val="44"/>
          <w:szCs w:val="44"/>
          <w:lang w:val="en-US"/>
        </w:rPr>
        <w:t xml:space="preserve">child sexual offence </w:t>
      </w:r>
      <w:r w:rsidRPr="00117A2E">
        <w:rPr>
          <w:rFonts w:ascii="Arial" w:eastAsiaTheme="majorEastAsia" w:hAnsi="Arial" w:cs="Arial"/>
          <w:color w:val="AF4C64"/>
          <w:spacing w:val="-10"/>
          <w:kern w:val="28"/>
          <w:sz w:val="44"/>
          <w:szCs w:val="44"/>
          <w:lang w:val="en-US"/>
        </w:rPr>
        <w:t xml:space="preserve">reforms </w:t>
      </w:r>
    </w:p>
    <w:p w:rsidR="00F251BE" w:rsidRPr="00F251BE" w:rsidRDefault="00F251BE" w:rsidP="00F251BE">
      <w:pPr>
        <w:keepLines/>
        <w:spacing w:before="120"/>
        <w:jc w:val="both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F251BE">
        <w:rPr>
          <w:rFonts w:ascii="Arial" w:hAnsi="Arial" w:cs="Arial"/>
          <w:sz w:val="21"/>
          <w:szCs w:val="21"/>
        </w:rPr>
        <w:t xml:space="preserve">The Royal Commission into Institutional Responses to Child Sexual Abuse </w:t>
      </w:r>
      <w:r w:rsidRPr="00DD46BD">
        <w:rPr>
          <w:rFonts w:ascii="Arial" w:hAnsi="Arial" w:cs="Arial"/>
          <w:sz w:val="21"/>
          <w:szCs w:val="21"/>
        </w:rPr>
        <w:t xml:space="preserve">Criminal Justice Report </w:t>
      </w:r>
      <w:r w:rsidRPr="00F251BE">
        <w:rPr>
          <w:rFonts w:ascii="Arial" w:hAnsi="Arial" w:cs="Arial"/>
          <w:sz w:val="21"/>
          <w:szCs w:val="21"/>
        </w:rPr>
        <w:t>makes 85 recommendations to</w:t>
      </w:r>
      <w:r w:rsidRPr="00F251BE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reform the Australian criminal justice system to provide fairer and more effective responses to victims of child sexual abuse.</w:t>
      </w:r>
    </w:p>
    <w:p w:rsidR="00F251BE" w:rsidRDefault="00F251BE" w:rsidP="00F251BE">
      <w:pPr>
        <w:keepLines/>
        <w:spacing w:before="120"/>
        <w:jc w:val="both"/>
        <w:rPr>
          <w:rFonts w:ascii="Arial" w:hAnsi="Arial" w:cs="Arial"/>
          <w:sz w:val="21"/>
          <w:szCs w:val="21"/>
        </w:rPr>
      </w:pPr>
      <w:r w:rsidRPr="00F251BE">
        <w:rPr>
          <w:rFonts w:ascii="Arial" w:hAnsi="Arial" w:cs="Arial"/>
          <w:sz w:val="21"/>
          <w:szCs w:val="21"/>
        </w:rPr>
        <w:t xml:space="preserve">The recommendations span all areas of the criminal justice system including reporting, police investigation, prosecution, offences, </w:t>
      </w:r>
      <w:proofErr w:type="gramStart"/>
      <w:r w:rsidRPr="00F251BE">
        <w:rPr>
          <w:rFonts w:ascii="Arial" w:hAnsi="Arial" w:cs="Arial"/>
          <w:sz w:val="21"/>
          <w:szCs w:val="21"/>
        </w:rPr>
        <w:t>conduct</w:t>
      </w:r>
      <w:proofErr w:type="gramEnd"/>
      <w:r w:rsidRPr="00F251BE">
        <w:rPr>
          <w:rFonts w:ascii="Arial" w:hAnsi="Arial" w:cs="Arial"/>
          <w:sz w:val="21"/>
          <w:szCs w:val="21"/>
        </w:rPr>
        <w:t xml:space="preserve"> of trials, evidence, judicial directions, sentencing and appeals.</w:t>
      </w:r>
    </w:p>
    <w:p w:rsidR="00124911" w:rsidRPr="00F251BE" w:rsidRDefault="00124911" w:rsidP="00F251BE">
      <w:pPr>
        <w:keepLines/>
        <w:spacing w:before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 w:rsidR="006366A3">
        <w:rPr>
          <w:rFonts w:ascii="Arial" w:hAnsi="Arial" w:cs="Arial"/>
          <w:sz w:val="21"/>
          <w:szCs w:val="21"/>
        </w:rPr>
        <w:t xml:space="preserve">Palaszczuk </w:t>
      </w:r>
      <w:r>
        <w:rPr>
          <w:rFonts w:ascii="Arial" w:hAnsi="Arial" w:cs="Arial"/>
          <w:sz w:val="21"/>
          <w:szCs w:val="21"/>
        </w:rPr>
        <w:t>Government has already responded to a number of recommendations, informed by targeted consultation. This phase of consultation focuses on proposed reforms to child sexual offences and related legislation.</w:t>
      </w:r>
    </w:p>
    <w:p w:rsidR="00F251BE" w:rsidRPr="00F251BE" w:rsidRDefault="00F251BE" w:rsidP="00F251BE">
      <w:pPr>
        <w:keepLines/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CE1580">
        <w:rPr>
          <w:rFonts w:ascii="Arial" w:hAnsi="Arial" w:cs="Arial"/>
          <w:sz w:val="21"/>
          <w:szCs w:val="21"/>
        </w:rPr>
        <w:t>Consultation is focused on a</w:t>
      </w:r>
      <w:r w:rsidRPr="00C8552C">
        <w:rPr>
          <w:rFonts w:ascii="Arial" w:hAnsi="Arial" w:cs="Arial"/>
          <w:b/>
          <w:sz w:val="21"/>
          <w:szCs w:val="21"/>
        </w:rPr>
        <w:t xml:space="preserve"> draft of the Criminal Code (</w:t>
      </w:r>
      <w:r w:rsidR="00C8552C" w:rsidRPr="00C8552C">
        <w:rPr>
          <w:rFonts w:ascii="Arial" w:hAnsi="Arial" w:cs="Arial"/>
          <w:b/>
          <w:sz w:val="21"/>
          <w:szCs w:val="21"/>
        </w:rPr>
        <w:t xml:space="preserve">Child </w:t>
      </w:r>
      <w:r w:rsidRPr="00C8552C">
        <w:rPr>
          <w:rFonts w:ascii="Arial" w:hAnsi="Arial" w:cs="Arial"/>
          <w:b/>
          <w:sz w:val="21"/>
          <w:szCs w:val="21"/>
        </w:rPr>
        <w:t>Sexual Offences Reform) and Other Legislation Amendment Bill 2019</w:t>
      </w:r>
      <w:r w:rsidRPr="00F251BE">
        <w:rPr>
          <w:rFonts w:ascii="Arial" w:hAnsi="Arial" w:cs="Arial"/>
          <w:sz w:val="21"/>
          <w:szCs w:val="21"/>
        </w:rPr>
        <w:t xml:space="preserve"> (the Consultation Draft Bill). </w:t>
      </w:r>
    </w:p>
    <w:p w:rsidR="00F251BE" w:rsidRPr="00F251BE" w:rsidRDefault="00C8552C" w:rsidP="00F251BE">
      <w:pPr>
        <w:keepLines/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Consultation Draft Bill </w:t>
      </w:r>
      <w:r w:rsidR="00F251BE" w:rsidRPr="00F251BE">
        <w:rPr>
          <w:rFonts w:ascii="Arial" w:hAnsi="Arial" w:cs="Arial"/>
          <w:sz w:val="21"/>
          <w:szCs w:val="21"/>
        </w:rPr>
        <w:t xml:space="preserve">contains the following reforms to implement key recommendations of </w:t>
      </w:r>
      <w:r w:rsidR="00F251BE" w:rsidRPr="00DD46BD">
        <w:rPr>
          <w:rFonts w:ascii="Arial" w:hAnsi="Arial" w:cs="Arial"/>
          <w:sz w:val="21"/>
          <w:szCs w:val="21"/>
        </w:rPr>
        <w:t>the Criminal Justice Report:</w:t>
      </w:r>
    </w:p>
    <w:p w:rsidR="009850AC" w:rsidRDefault="009850AC" w:rsidP="00A2302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p w:rsidR="00397824" w:rsidRPr="00C95257" w:rsidRDefault="00FA4C45" w:rsidP="00C95257">
      <w:pPr>
        <w:pStyle w:val="ListParagraph"/>
        <w:numPr>
          <w:ilvl w:val="0"/>
          <w:numId w:val="11"/>
        </w:numPr>
        <w:tabs>
          <w:tab w:val="left" w:pos="567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CE1580">
        <w:rPr>
          <w:rFonts w:ascii="Arial" w:hAnsi="Arial" w:cs="Arial"/>
          <w:sz w:val="21"/>
          <w:szCs w:val="21"/>
        </w:rPr>
        <w:t>Applying</w:t>
      </w:r>
      <w:r w:rsidR="00397824" w:rsidRPr="00CE1580">
        <w:rPr>
          <w:rFonts w:ascii="Arial" w:hAnsi="Arial" w:cs="Arial"/>
          <w:sz w:val="21"/>
          <w:szCs w:val="21"/>
        </w:rPr>
        <w:t xml:space="preserve"> the offence of</w:t>
      </w:r>
      <w:r w:rsidR="00397824" w:rsidRPr="00C95257">
        <w:rPr>
          <w:rFonts w:ascii="Arial" w:hAnsi="Arial" w:cs="Arial"/>
          <w:b/>
          <w:sz w:val="21"/>
          <w:szCs w:val="21"/>
        </w:rPr>
        <w:t xml:space="preserve"> maintaining a sexual relationship with a child </w:t>
      </w:r>
      <w:r w:rsidR="00397824" w:rsidRPr="00CE1580">
        <w:rPr>
          <w:rFonts w:ascii="Arial" w:hAnsi="Arial" w:cs="Arial"/>
          <w:sz w:val="21"/>
          <w:szCs w:val="21"/>
        </w:rPr>
        <w:t>under 16 years</w:t>
      </w:r>
      <w:r w:rsidRPr="00C95257">
        <w:rPr>
          <w:rFonts w:ascii="Arial" w:hAnsi="Arial" w:cs="Arial"/>
          <w:sz w:val="21"/>
          <w:szCs w:val="21"/>
        </w:rPr>
        <w:t xml:space="preserve"> </w:t>
      </w:r>
      <w:r w:rsidRPr="00B86A48">
        <w:rPr>
          <w:rFonts w:ascii="Arial" w:hAnsi="Arial" w:cs="Arial"/>
          <w:b/>
          <w:sz w:val="21"/>
          <w:szCs w:val="21"/>
        </w:rPr>
        <w:t>t</w:t>
      </w:r>
      <w:r w:rsidR="00397824" w:rsidRPr="00B86A48">
        <w:rPr>
          <w:rFonts w:ascii="Arial" w:hAnsi="Arial" w:cs="Arial"/>
          <w:b/>
          <w:sz w:val="21"/>
          <w:szCs w:val="21"/>
        </w:rPr>
        <w:t xml:space="preserve">o </w:t>
      </w:r>
      <w:r w:rsidRPr="00B86A48">
        <w:rPr>
          <w:rFonts w:ascii="Arial" w:hAnsi="Arial" w:cs="Arial"/>
          <w:b/>
          <w:sz w:val="21"/>
          <w:szCs w:val="21"/>
        </w:rPr>
        <w:t xml:space="preserve">unlawful sexual acts </w:t>
      </w:r>
      <w:r w:rsidRPr="00CE1580">
        <w:rPr>
          <w:rFonts w:ascii="Arial" w:hAnsi="Arial" w:cs="Arial"/>
          <w:sz w:val="21"/>
          <w:szCs w:val="21"/>
        </w:rPr>
        <w:t xml:space="preserve">occurring </w:t>
      </w:r>
      <w:r w:rsidRPr="00B86A48">
        <w:rPr>
          <w:rFonts w:ascii="Arial" w:hAnsi="Arial" w:cs="Arial"/>
          <w:b/>
          <w:sz w:val="21"/>
          <w:szCs w:val="21"/>
        </w:rPr>
        <w:t>prior to 1989</w:t>
      </w:r>
      <w:r w:rsidR="00397824" w:rsidRPr="00C95257">
        <w:rPr>
          <w:rFonts w:ascii="Arial" w:hAnsi="Arial" w:cs="Arial"/>
          <w:sz w:val="21"/>
          <w:szCs w:val="21"/>
        </w:rPr>
        <w:t>.</w:t>
      </w:r>
      <w:r w:rsidR="00397824">
        <w:rPr>
          <w:rStyle w:val="FootnoteReference"/>
          <w:rFonts w:ascii="Arial" w:hAnsi="Arial" w:cs="Arial"/>
          <w:sz w:val="21"/>
          <w:szCs w:val="21"/>
        </w:rPr>
        <w:footnoteReference w:id="1"/>
      </w:r>
    </w:p>
    <w:p w:rsidR="00397824" w:rsidRDefault="00397824" w:rsidP="00C95257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397824" w:rsidRDefault="00397824" w:rsidP="00C95257">
      <w:pPr>
        <w:pStyle w:val="ListParagraph"/>
        <w:numPr>
          <w:ilvl w:val="0"/>
          <w:numId w:val="11"/>
        </w:numPr>
        <w:ind w:left="284" w:hanging="295"/>
        <w:jc w:val="both"/>
        <w:rPr>
          <w:rFonts w:ascii="Arial" w:hAnsi="Arial" w:cs="Arial"/>
          <w:sz w:val="21"/>
          <w:szCs w:val="21"/>
        </w:rPr>
      </w:pPr>
      <w:r w:rsidRPr="00C95257">
        <w:rPr>
          <w:rFonts w:ascii="Arial" w:hAnsi="Arial" w:cs="Arial"/>
          <w:b/>
          <w:sz w:val="21"/>
          <w:szCs w:val="21"/>
        </w:rPr>
        <w:t xml:space="preserve">Extending </w:t>
      </w:r>
      <w:r w:rsidR="00C8552C">
        <w:rPr>
          <w:rFonts w:ascii="Arial" w:hAnsi="Arial" w:cs="Arial"/>
          <w:b/>
          <w:sz w:val="21"/>
          <w:szCs w:val="21"/>
        </w:rPr>
        <w:t xml:space="preserve">the </w:t>
      </w:r>
      <w:r w:rsidR="00B86A48">
        <w:rPr>
          <w:rFonts w:ascii="Arial" w:hAnsi="Arial" w:cs="Arial"/>
          <w:b/>
          <w:sz w:val="21"/>
          <w:szCs w:val="21"/>
        </w:rPr>
        <w:t xml:space="preserve">application of the offence of </w:t>
      </w:r>
      <w:r w:rsidRPr="00C95257">
        <w:rPr>
          <w:rFonts w:ascii="Arial" w:hAnsi="Arial" w:cs="Arial"/>
          <w:b/>
          <w:sz w:val="21"/>
          <w:szCs w:val="21"/>
        </w:rPr>
        <w:t xml:space="preserve">grooming </w:t>
      </w:r>
      <w:r w:rsidR="00B86A48">
        <w:rPr>
          <w:rFonts w:ascii="Arial" w:hAnsi="Arial" w:cs="Arial"/>
          <w:b/>
          <w:sz w:val="21"/>
          <w:szCs w:val="21"/>
        </w:rPr>
        <w:t>a child under 16 years</w:t>
      </w:r>
      <w:r w:rsidRPr="00C95257">
        <w:rPr>
          <w:rFonts w:ascii="Arial" w:hAnsi="Arial" w:cs="Arial"/>
          <w:sz w:val="21"/>
          <w:szCs w:val="21"/>
        </w:rPr>
        <w:t xml:space="preserve"> to capture </w:t>
      </w:r>
      <w:r w:rsidR="00B86A48">
        <w:rPr>
          <w:rFonts w:ascii="Arial" w:hAnsi="Arial" w:cs="Arial"/>
          <w:sz w:val="21"/>
          <w:szCs w:val="21"/>
        </w:rPr>
        <w:t>conduct</w:t>
      </w:r>
      <w:r w:rsidRPr="00C95257">
        <w:rPr>
          <w:rFonts w:ascii="Arial" w:hAnsi="Arial" w:cs="Arial"/>
          <w:sz w:val="21"/>
          <w:szCs w:val="21"/>
        </w:rPr>
        <w:t xml:space="preserve"> </w:t>
      </w:r>
      <w:r w:rsidR="00B86A48">
        <w:rPr>
          <w:rFonts w:ascii="Arial" w:hAnsi="Arial" w:cs="Arial"/>
          <w:sz w:val="21"/>
          <w:szCs w:val="21"/>
        </w:rPr>
        <w:t xml:space="preserve">directed to </w:t>
      </w:r>
      <w:r w:rsidRPr="00C95257">
        <w:rPr>
          <w:rFonts w:ascii="Arial" w:hAnsi="Arial" w:cs="Arial"/>
          <w:sz w:val="21"/>
          <w:szCs w:val="21"/>
        </w:rPr>
        <w:t>persons other than the child which is intended to facilitate sexual access to th</w:t>
      </w:r>
      <w:r w:rsidR="00C8552C">
        <w:rPr>
          <w:rFonts w:ascii="Arial" w:hAnsi="Arial" w:cs="Arial"/>
          <w:sz w:val="21"/>
          <w:szCs w:val="21"/>
        </w:rPr>
        <w:t>e</w:t>
      </w:r>
      <w:r w:rsidRPr="00C95257">
        <w:rPr>
          <w:rFonts w:ascii="Arial" w:hAnsi="Arial" w:cs="Arial"/>
          <w:sz w:val="21"/>
          <w:szCs w:val="21"/>
        </w:rPr>
        <w:t xml:space="preserve"> child.</w:t>
      </w:r>
      <w:r>
        <w:rPr>
          <w:rStyle w:val="FootnoteReference"/>
          <w:rFonts w:ascii="Arial" w:hAnsi="Arial" w:cs="Arial"/>
          <w:sz w:val="21"/>
          <w:szCs w:val="21"/>
        </w:rPr>
        <w:footnoteReference w:id="2"/>
      </w:r>
    </w:p>
    <w:p w:rsidR="00C95257" w:rsidRPr="00C95257" w:rsidRDefault="00C95257" w:rsidP="00C95257">
      <w:pPr>
        <w:pStyle w:val="ListParagraph"/>
        <w:rPr>
          <w:rFonts w:ascii="Arial" w:hAnsi="Arial" w:cs="Arial"/>
          <w:sz w:val="21"/>
          <w:szCs w:val="21"/>
        </w:rPr>
      </w:pPr>
    </w:p>
    <w:p w:rsidR="00397824" w:rsidRDefault="00F155D1" w:rsidP="00397824">
      <w:pPr>
        <w:pStyle w:val="ListParagraph"/>
        <w:numPr>
          <w:ilvl w:val="0"/>
          <w:numId w:val="11"/>
        </w:numPr>
        <w:ind w:left="284" w:hanging="29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Providing for r</w:t>
      </w:r>
      <w:r w:rsidR="00397824" w:rsidRPr="00FB0D87">
        <w:rPr>
          <w:rFonts w:ascii="Arial" w:hAnsi="Arial" w:cs="Arial"/>
          <w:b/>
          <w:sz w:val="21"/>
          <w:szCs w:val="21"/>
        </w:rPr>
        <w:t>etrospective application of the removal of limitation periods</w:t>
      </w:r>
      <w:r w:rsidR="00397824" w:rsidRPr="00C95257">
        <w:rPr>
          <w:rFonts w:ascii="Arial" w:hAnsi="Arial" w:cs="Arial"/>
          <w:sz w:val="21"/>
          <w:szCs w:val="21"/>
        </w:rPr>
        <w:t xml:space="preserve"> for certain child sexual offences.</w:t>
      </w:r>
      <w:r w:rsidR="00397824">
        <w:rPr>
          <w:rStyle w:val="FootnoteReference"/>
          <w:rFonts w:ascii="Arial" w:hAnsi="Arial" w:cs="Arial"/>
          <w:sz w:val="21"/>
          <w:szCs w:val="21"/>
        </w:rPr>
        <w:footnoteReference w:id="3"/>
      </w:r>
    </w:p>
    <w:p w:rsidR="00C95257" w:rsidRPr="00C95257" w:rsidRDefault="00C95257" w:rsidP="00C95257">
      <w:pPr>
        <w:pStyle w:val="ListParagraph"/>
        <w:rPr>
          <w:rFonts w:ascii="Arial" w:hAnsi="Arial" w:cs="Arial"/>
          <w:sz w:val="21"/>
          <w:szCs w:val="21"/>
        </w:rPr>
      </w:pPr>
    </w:p>
    <w:p w:rsidR="00930C07" w:rsidRPr="00CE1580" w:rsidRDefault="009850AC" w:rsidP="00117A2E">
      <w:pPr>
        <w:pStyle w:val="ListParagraph"/>
        <w:numPr>
          <w:ilvl w:val="0"/>
          <w:numId w:val="11"/>
        </w:numPr>
        <w:ind w:left="284" w:hanging="295"/>
        <w:jc w:val="both"/>
        <w:rPr>
          <w:rFonts w:ascii="Arial" w:hAnsi="Arial" w:cs="Arial"/>
          <w:sz w:val="21"/>
          <w:szCs w:val="21"/>
        </w:rPr>
      </w:pPr>
      <w:r w:rsidRPr="00C95257">
        <w:rPr>
          <w:rFonts w:ascii="Arial" w:hAnsi="Arial" w:cs="Arial"/>
          <w:sz w:val="21"/>
          <w:szCs w:val="21"/>
        </w:rPr>
        <w:t>Creating</w:t>
      </w:r>
      <w:r w:rsidR="00F11CA4" w:rsidRPr="00C95257">
        <w:rPr>
          <w:rFonts w:ascii="Arial" w:hAnsi="Arial" w:cs="Arial"/>
          <w:sz w:val="21"/>
          <w:szCs w:val="21"/>
        </w:rPr>
        <w:t xml:space="preserve"> </w:t>
      </w:r>
      <w:r w:rsidR="00D64665" w:rsidRPr="00C95257">
        <w:rPr>
          <w:rFonts w:ascii="Arial" w:hAnsi="Arial" w:cs="Arial"/>
          <w:sz w:val="21"/>
          <w:szCs w:val="21"/>
        </w:rPr>
        <w:t xml:space="preserve">new </w:t>
      </w:r>
      <w:r w:rsidR="00F11CA4" w:rsidRPr="00C95257">
        <w:rPr>
          <w:rFonts w:ascii="Arial" w:hAnsi="Arial" w:cs="Arial"/>
          <w:sz w:val="21"/>
          <w:szCs w:val="21"/>
        </w:rPr>
        <w:t xml:space="preserve">offences for </w:t>
      </w:r>
      <w:r w:rsidR="00F11CA4" w:rsidRPr="00C95257">
        <w:rPr>
          <w:rFonts w:ascii="Arial" w:hAnsi="Arial" w:cs="Arial"/>
          <w:b/>
          <w:sz w:val="21"/>
          <w:szCs w:val="21"/>
        </w:rPr>
        <w:t>failing to report institutional child sexual abuse</w:t>
      </w:r>
      <w:r w:rsidR="00F11CA4" w:rsidRPr="00C95257">
        <w:rPr>
          <w:rFonts w:ascii="Arial" w:hAnsi="Arial" w:cs="Arial"/>
          <w:sz w:val="21"/>
          <w:szCs w:val="21"/>
        </w:rPr>
        <w:t xml:space="preserve"> and </w:t>
      </w:r>
      <w:r w:rsidR="00F11CA4" w:rsidRPr="00C95257">
        <w:rPr>
          <w:rFonts w:ascii="Arial" w:hAnsi="Arial" w:cs="Arial"/>
          <w:b/>
          <w:sz w:val="21"/>
          <w:szCs w:val="21"/>
        </w:rPr>
        <w:t xml:space="preserve">failing to protect a child </w:t>
      </w:r>
      <w:r w:rsidR="002A0BA1" w:rsidRPr="00C95257">
        <w:rPr>
          <w:rFonts w:ascii="Arial" w:hAnsi="Arial" w:cs="Arial"/>
          <w:b/>
          <w:sz w:val="21"/>
          <w:szCs w:val="21"/>
        </w:rPr>
        <w:t xml:space="preserve">from </w:t>
      </w:r>
      <w:r w:rsidR="00FB0D87">
        <w:rPr>
          <w:rFonts w:ascii="Arial" w:hAnsi="Arial" w:cs="Arial"/>
          <w:b/>
          <w:sz w:val="21"/>
          <w:szCs w:val="21"/>
        </w:rPr>
        <w:t xml:space="preserve">institutional </w:t>
      </w:r>
      <w:r w:rsidR="002A0BA1" w:rsidRPr="00C95257">
        <w:rPr>
          <w:rFonts w:ascii="Arial" w:hAnsi="Arial" w:cs="Arial"/>
          <w:b/>
          <w:sz w:val="21"/>
          <w:szCs w:val="21"/>
        </w:rPr>
        <w:t>child sexual abuse</w:t>
      </w:r>
      <w:r w:rsidR="00930C07" w:rsidRPr="00CE1580">
        <w:rPr>
          <w:rFonts w:ascii="Arial" w:hAnsi="Arial" w:cs="Arial"/>
          <w:sz w:val="21"/>
          <w:szCs w:val="21"/>
        </w:rPr>
        <w:t>.</w:t>
      </w:r>
      <w:r w:rsidR="00930C07" w:rsidRPr="00930C07">
        <w:rPr>
          <w:rFonts w:ascii="Arial" w:hAnsi="Arial" w:cs="Arial"/>
          <w:sz w:val="21"/>
          <w:szCs w:val="21"/>
        </w:rPr>
        <w:t xml:space="preserve"> </w:t>
      </w:r>
      <w:r w:rsidR="00930C07">
        <w:rPr>
          <w:rStyle w:val="FootnoteReference"/>
          <w:rFonts w:ascii="Arial" w:hAnsi="Arial" w:cs="Arial"/>
          <w:sz w:val="21"/>
          <w:szCs w:val="21"/>
        </w:rPr>
        <w:footnoteReference w:id="4"/>
      </w:r>
      <w:r w:rsidR="00930C07" w:rsidRPr="00C95257">
        <w:rPr>
          <w:rFonts w:ascii="Arial" w:hAnsi="Arial" w:cs="Arial"/>
          <w:sz w:val="21"/>
          <w:szCs w:val="21"/>
        </w:rPr>
        <w:t xml:space="preserve"> </w:t>
      </w:r>
    </w:p>
    <w:p w:rsidR="00930C07" w:rsidRPr="00CE1580" w:rsidRDefault="00930C07" w:rsidP="00CE1580">
      <w:pPr>
        <w:pStyle w:val="ListParagraph"/>
        <w:rPr>
          <w:rFonts w:ascii="Arial" w:hAnsi="Arial" w:cs="Arial"/>
          <w:b/>
          <w:sz w:val="21"/>
          <w:szCs w:val="21"/>
        </w:rPr>
      </w:pPr>
    </w:p>
    <w:p w:rsidR="009850AC" w:rsidRDefault="00930C07" w:rsidP="00C95257">
      <w:pPr>
        <w:pStyle w:val="ListParagraph"/>
        <w:numPr>
          <w:ilvl w:val="0"/>
          <w:numId w:val="11"/>
        </w:numPr>
        <w:ind w:left="284" w:hanging="295"/>
        <w:jc w:val="both"/>
        <w:rPr>
          <w:rFonts w:ascii="Arial" w:hAnsi="Arial" w:cs="Arial"/>
          <w:sz w:val="21"/>
          <w:szCs w:val="21"/>
        </w:rPr>
      </w:pPr>
      <w:r w:rsidRPr="00CE1580">
        <w:rPr>
          <w:rFonts w:ascii="Arial" w:hAnsi="Arial" w:cs="Arial"/>
          <w:sz w:val="21"/>
          <w:szCs w:val="21"/>
        </w:rPr>
        <w:t>E</w:t>
      </w:r>
      <w:r w:rsidR="003C5AFD" w:rsidRPr="00C95257">
        <w:rPr>
          <w:rFonts w:ascii="Arial" w:hAnsi="Arial" w:cs="Arial"/>
          <w:sz w:val="21"/>
          <w:szCs w:val="21"/>
        </w:rPr>
        <w:t>nsuring</w:t>
      </w:r>
      <w:r w:rsidR="00FB0D87">
        <w:rPr>
          <w:rFonts w:ascii="Arial" w:hAnsi="Arial" w:cs="Arial"/>
          <w:sz w:val="21"/>
          <w:szCs w:val="21"/>
        </w:rPr>
        <w:t xml:space="preserve"> that the </w:t>
      </w:r>
      <w:r>
        <w:rPr>
          <w:rFonts w:ascii="Arial" w:hAnsi="Arial" w:cs="Arial"/>
          <w:sz w:val="21"/>
          <w:szCs w:val="21"/>
        </w:rPr>
        <w:t>new failure to report offence applies to information gained during, or in connection with, a religious confession</w:t>
      </w:r>
      <w:r w:rsidR="00C8552C">
        <w:rPr>
          <w:rFonts w:ascii="Arial" w:hAnsi="Arial" w:cs="Arial"/>
          <w:sz w:val="21"/>
          <w:szCs w:val="21"/>
        </w:rPr>
        <w:t>.</w:t>
      </w:r>
      <w:r w:rsidR="0049330F">
        <w:rPr>
          <w:rStyle w:val="FootnoteReference"/>
          <w:rFonts w:ascii="Arial" w:hAnsi="Arial" w:cs="Arial"/>
          <w:sz w:val="21"/>
          <w:szCs w:val="21"/>
        </w:rPr>
        <w:footnoteReference w:id="5"/>
      </w:r>
      <w:r w:rsidR="00F11CA4" w:rsidRPr="00C95257">
        <w:rPr>
          <w:rFonts w:ascii="Arial" w:hAnsi="Arial" w:cs="Arial"/>
          <w:sz w:val="21"/>
          <w:szCs w:val="21"/>
        </w:rPr>
        <w:t xml:space="preserve"> </w:t>
      </w:r>
    </w:p>
    <w:p w:rsidR="00C95257" w:rsidRPr="00C95257" w:rsidRDefault="00C95257" w:rsidP="00C95257">
      <w:pPr>
        <w:pStyle w:val="ListParagraph"/>
        <w:rPr>
          <w:rFonts w:ascii="Arial" w:hAnsi="Arial" w:cs="Arial"/>
          <w:sz w:val="21"/>
          <w:szCs w:val="21"/>
        </w:rPr>
      </w:pPr>
    </w:p>
    <w:p w:rsidR="00B00BEF" w:rsidRDefault="008775F1" w:rsidP="00C95257">
      <w:pPr>
        <w:pStyle w:val="ListParagraph"/>
        <w:numPr>
          <w:ilvl w:val="0"/>
          <w:numId w:val="11"/>
        </w:numPr>
        <w:ind w:left="284" w:hanging="295"/>
        <w:jc w:val="both"/>
        <w:rPr>
          <w:rFonts w:ascii="Arial" w:hAnsi="Arial" w:cs="Arial"/>
          <w:sz w:val="21"/>
          <w:szCs w:val="21"/>
        </w:rPr>
      </w:pPr>
      <w:r w:rsidRPr="00C95257">
        <w:rPr>
          <w:rFonts w:ascii="Arial" w:hAnsi="Arial" w:cs="Arial"/>
          <w:sz w:val="21"/>
          <w:szCs w:val="21"/>
        </w:rPr>
        <w:t>Facilitating</w:t>
      </w:r>
      <w:r w:rsidR="00B00BEF" w:rsidRPr="00C95257">
        <w:rPr>
          <w:rFonts w:ascii="Arial" w:hAnsi="Arial" w:cs="Arial"/>
          <w:sz w:val="21"/>
          <w:szCs w:val="21"/>
        </w:rPr>
        <w:t xml:space="preserve"> </w:t>
      </w:r>
      <w:r w:rsidR="00E70435">
        <w:rPr>
          <w:rFonts w:ascii="Arial" w:hAnsi="Arial" w:cs="Arial"/>
          <w:b/>
          <w:sz w:val="21"/>
          <w:szCs w:val="21"/>
        </w:rPr>
        <w:t>increased</w:t>
      </w:r>
      <w:r w:rsidR="00B00BEF" w:rsidRPr="00C95257">
        <w:rPr>
          <w:rFonts w:ascii="Arial" w:hAnsi="Arial" w:cs="Arial"/>
          <w:b/>
          <w:sz w:val="21"/>
          <w:szCs w:val="21"/>
        </w:rPr>
        <w:t xml:space="preserve"> admissibility of </w:t>
      </w:r>
      <w:r w:rsidR="00E1311D">
        <w:rPr>
          <w:rFonts w:ascii="Arial" w:hAnsi="Arial" w:cs="Arial"/>
          <w:b/>
          <w:sz w:val="21"/>
          <w:szCs w:val="21"/>
        </w:rPr>
        <w:t xml:space="preserve">evidence </w:t>
      </w:r>
      <w:r w:rsidR="00E1311D" w:rsidRPr="00FB7581">
        <w:rPr>
          <w:rFonts w:ascii="Arial" w:hAnsi="Arial" w:cs="Arial"/>
          <w:sz w:val="21"/>
          <w:szCs w:val="21"/>
        </w:rPr>
        <w:t>of other allegations or convictions of child sexual abuse against the accused person</w:t>
      </w:r>
      <w:r w:rsidR="00B00BEF" w:rsidRPr="00E1311D">
        <w:rPr>
          <w:rFonts w:ascii="Arial" w:hAnsi="Arial" w:cs="Arial"/>
          <w:sz w:val="21"/>
          <w:szCs w:val="21"/>
        </w:rPr>
        <w:t>s.</w:t>
      </w:r>
      <w:r w:rsidR="00B00BEF">
        <w:rPr>
          <w:rStyle w:val="FootnoteReference"/>
          <w:rFonts w:ascii="Arial" w:hAnsi="Arial" w:cs="Arial"/>
          <w:sz w:val="21"/>
          <w:szCs w:val="21"/>
        </w:rPr>
        <w:footnoteReference w:id="6"/>
      </w:r>
    </w:p>
    <w:p w:rsidR="00C95257" w:rsidRPr="00C95257" w:rsidRDefault="00C95257" w:rsidP="00C95257">
      <w:pPr>
        <w:pStyle w:val="ListParagraph"/>
        <w:rPr>
          <w:rFonts w:ascii="Arial" w:hAnsi="Arial" w:cs="Arial"/>
          <w:sz w:val="21"/>
          <w:szCs w:val="21"/>
        </w:rPr>
      </w:pPr>
    </w:p>
    <w:p w:rsidR="00F251BE" w:rsidRPr="00C8552C" w:rsidRDefault="009850AC" w:rsidP="00F251BE">
      <w:pPr>
        <w:pStyle w:val="ListParagraph"/>
        <w:numPr>
          <w:ilvl w:val="0"/>
          <w:numId w:val="11"/>
        </w:numPr>
        <w:ind w:left="284" w:hanging="295"/>
        <w:jc w:val="both"/>
        <w:rPr>
          <w:vertAlign w:val="superscript"/>
        </w:rPr>
      </w:pPr>
      <w:r w:rsidRPr="00E1311D">
        <w:rPr>
          <w:rFonts w:ascii="Arial" w:hAnsi="Arial" w:cs="Arial"/>
          <w:b/>
          <w:sz w:val="21"/>
          <w:szCs w:val="21"/>
        </w:rPr>
        <w:t>Excluding</w:t>
      </w:r>
      <w:r w:rsidR="00F11CA4" w:rsidRPr="00E1311D">
        <w:rPr>
          <w:rFonts w:ascii="Arial" w:hAnsi="Arial" w:cs="Arial"/>
          <w:b/>
          <w:sz w:val="21"/>
          <w:szCs w:val="21"/>
        </w:rPr>
        <w:t xml:space="preserve"> good character</w:t>
      </w:r>
      <w:r w:rsidR="00F11CA4" w:rsidRPr="00FB7581">
        <w:rPr>
          <w:rFonts w:ascii="Arial" w:hAnsi="Arial" w:cs="Arial"/>
          <w:b/>
          <w:sz w:val="21"/>
          <w:szCs w:val="21"/>
        </w:rPr>
        <w:t xml:space="preserve"> as a mitigating factor</w:t>
      </w:r>
      <w:r w:rsidR="00F11CA4" w:rsidRPr="00C95257">
        <w:rPr>
          <w:rFonts w:ascii="Arial" w:hAnsi="Arial" w:cs="Arial"/>
          <w:sz w:val="21"/>
          <w:szCs w:val="21"/>
        </w:rPr>
        <w:t xml:space="preserve"> </w:t>
      </w:r>
      <w:r w:rsidR="0067762D" w:rsidRPr="00C95257">
        <w:rPr>
          <w:rFonts w:ascii="Arial" w:hAnsi="Arial" w:cs="Arial"/>
          <w:sz w:val="21"/>
          <w:szCs w:val="21"/>
        </w:rPr>
        <w:t>in sentencing an offender</w:t>
      </w:r>
      <w:r w:rsidR="00F11CA4" w:rsidRPr="00C95257">
        <w:rPr>
          <w:rFonts w:ascii="Arial" w:hAnsi="Arial" w:cs="Arial"/>
          <w:sz w:val="21"/>
          <w:szCs w:val="21"/>
        </w:rPr>
        <w:t xml:space="preserve"> where that good character facilitated</w:t>
      </w:r>
      <w:r w:rsidRPr="00C95257">
        <w:rPr>
          <w:rFonts w:ascii="Arial" w:hAnsi="Arial" w:cs="Arial"/>
          <w:sz w:val="21"/>
          <w:szCs w:val="21"/>
        </w:rPr>
        <w:t xml:space="preserve"> the child sexual offending</w:t>
      </w:r>
      <w:r w:rsidR="00E1311D">
        <w:rPr>
          <w:rFonts w:ascii="Arial" w:hAnsi="Arial" w:cs="Arial"/>
          <w:sz w:val="21"/>
          <w:szCs w:val="21"/>
        </w:rPr>
        <w:t>.</w:t>
      </w:r>
      <w:r w:rsidR="00890F46" w:rsidRPr="00FB7581">
        <w:rPr>
          <w:rStyle w:val="FootnoteReference"/>
        </w:rPr>
        <w:footnoteReference w:id="7"/>
      </w:r>
    </w:p>
    <w:p w:rsidR="00C8552C" w:rsidRDefault="00C8552C" w:rsidP="00C8552C">
      <w:pPr>
        <w:pStyle w:val="ListParagraph"/>
        <w:rPr>
          <w:rStyle w:val="FootnoteReference"/>
        </w:rPr>
      </w:pPr>
    </w:p>
    <w:p w:rsidR="00F251BE" w:rsidRPr="00C8552C" w:rsidRDefault="00F251BE" w:rsidP="00F251BE">
      <w:pPr>
        <w:pStyle w:val="ListParagraph"/>
        <w:numPr>
          <w:ilvl w:val="0"/>
          <w:numId w:val="11"/>
        </w:numPr>
        <w:ind w:left="284" w:hanging="295"/>
        <w:jc w:val="both"/>
        <w:rPr>
          <w:rFonts w:ascii="Arial" w:hAnsi="Arial" w:cs="Arial"/>
          <w:vertAlign w:val="superscript"/>
        </w:rPr>
      </w:pPr>
      <w:r w:rsidRPr="00943C11">
        <w:rPr>
          <w:rFonts w:ascii="Arial" w:hAnsi="Arial" w:cs="Arial"/>
          <w:sz w:val="21"/>
          <w:szCs w:val="21"/>
        </w:rPr>
        <w:t xml:space="preserve">Ensuring that offenders are sentenced in keeping with </w:t>
      </w:r>
      <w:r w:rsidRPr="009247E5">
        <w:rPr>
          <w:rFonts w:ascii="Arial" w:hAnsi="Arial" w:cs="Arial"/>
          <w:b/>
          <w:sz w:val="21"/>
          <w:szCs w:val="21"/>
        </w:rPr>
        <w:t>contemporary sentencing standards</w:t>
      </w:r>
      <w:r w:rsidRPr="009247E5">
        <w:rPr>
          <w:rFonts w:ascii="Arial" w:hAnsi="Arial" w:cs="Arial"/>
          <w:sz w:val="21"/>
          <w:szCs w:val="21"/>
        </w:rPr>
        <w:t>.</w:t>
      </w:r>
      <w:r w:rsidRPr="00943C11">
        <w:rPr>
          <w:rStyle w:val="FootnoteReference"/>
          <w:rFonts w:ascii="Arial" w:hAnsi="Arial" w:cs="Arial"/>
        </w:rPr>
        <w:footnoteReference w:id="8"/>
      </w:r>
    </w:p>
    <w:p w:rsidR="00C8552C" w:rsidRPr="00C8552C" w:rsidRDefault="00C8552C" w:rsidP="00C8552C">
      <w:pPr>
        <w:pStyle w:val="ListParagraph"/>
        <w:rPr>
          <w:rStyle w:val="FootnoteReference"/>
          <w:rFonts w:ascii="Arial" w:hAnsi="Arial" w:cs="Arial"/>
        </w:rPr>
      </w:pPr>
    </w:p>
    <w:p w:rsidR="00F251BE" w:rsidRPr="009247E5" w:rsidRDefault="00F251BE" w:rsidP="00F251BE">
      <w:pPr>
        <w:pStyle w:val="ListParagraph"/>
        <w:numPr>
          <w:ilvl w:val="0"/>
          <w:numId w:val="11"/>
        </w:numPr>
        <w:ind w:left="284" w:hanging="295"/>
        <w:jc w:val="both"/>
        <w:rPr>
          <w:rFonts w:ascii="Arial" w:hAnsi="Arial" w:cs="Arial"/>
          <w:sz w:val="21"/>
          <w:szCs w:val="21"/>
        </w:rPr>
      </w:pPr>
      <w:r w:rsidRPr="009247E5">
        <w:rPr>
          <w:rFonts w:ascii="Arial" w:hAnsi="Arial" w:cs="Arial"/>
          <w:b/>
          <w:sz w:val="21"/>
          <w:szCs w:val="21"/>
        </w:rPr>
        <w:t>Modifying certain jury directions and warnings</w:t>
      </w:r>
      <w:r w:rsidRPr="009247E5">
        <w:rPr>
          <w:rFonts w:ascii="Arial" w:hAnsi="Arial" w:cs="Arial"/>
          <w:sz w:val="21"/>
          <w:szCs w:val="21"/>
        </w:rPr>
        <w:t>.</w:t>
      </w:r>
      <w:r w:rsidRPr="009247E5">
        <w:rPr>
          <w:rStyle w:val="FootnoteReference"/>
          <w:rFonts w:ascii="Arial" w:hAnsi="Arial" w:cs="Arial"/>
          <w:sz w:val="21"/>
          <w:szCs w:val="21"/>
        </w:rPr>
        <w:footnoteReference w:id="9"/>
      </w:r>
    </w:p>
    <w:p w:rsidR="00283FBD" w:rsidRPr="00283FBD" w:rsidRDefault="00283FBD" w:rsidP="00283FBD">
      <w:pPr>
        <w:pStyle w:val="ListParagraph"/>
        <w:ind w:left="284"/>
        <w:jc w:val="both"/>
        <w:rPr>
          <w:rFonts w:ascii="Arial" w:hAnsi="Arial" w:cs="Arial"/>
          <w:sz w:val="21"/>
          <w:szCs w:val="21"/>
        </w:rPr>
      </w:pPr>
    </w:p>
    <w:p w:rsidR="00930C07" w:rsidRDefault="00210BB8" w:rsidP="00CE1580">
      <w:pPr>
        <w:jc w:val="both"/>
        <w:rPr>
          <w:rFonts w:ascii="Arial" w:hAnsi="Arial" w:cs="Arial"/>
          <w:sz w:val="21"/>
          <w:szCs w:val="21"/>
          <w:lang w:val="en-US"/>
        </w:rPr>
      </w:pPr>
      <w:r w:rsidRPr="00CE1580">
        <w:rPr>
          <w:rFonts w:ascii="Arial" w:hAnsi="Arial" w:cs="Arial"/>
          <w:sz w:val="21"/>
          <w:szCs w:val="21"/>
        </w:rPr>
        <w:t>For more detail about failure to report and failure to protect offenc</w:t>
      </w:r>
      <w:r w:rsidR="00B910F7" w:rsidRPr="00CE1580">
        <w:rPr>
          <w:rFonts w:ascii="Arial" w:hAnsi="Arial" w:cs="Arial"/>
          <w:sz w:val="21"/>
          <w:szCs w:val="21"/>
        </w:rPr>
        <w:t>es</w:t>
      </w:r>
      <w:r w:rsidR="00F155D1" w:rsidRPr="00CE1580">
        <w:rPr>
          <w:rFonts w:ascii="Arial" w:hAnsi="Arial" w:cs="Arial"/>
          <w:sz w:val="21"/>
          <w:szCs w:val="21"/>
        </w:rPr>
        <w:t xml:space="preserve"> and the</w:t>
      </w:r>
      <w:r w:rsidR="00F155D1" w:rsidRPr="00CE1580">
        <w:rPr>
          <w:rFonts w:ascii="Arial" w:hAnsi="Arial" w:cs="Arial"/>
          <w:sz w:val="21"/>
          <w:szCs w:val="21"/>
          <w:lang w:val="en-US"/>
        </w:rPr>
        <w:t xml:space="preserve"> reforms relating to </w:t>
      </w:r>
      <w:r w:rsidR="00B910F7" w:rsidRPr="00CE1580">
        <w:rPr>
          <w:rFonts w:ascii="Arial" w:hAnsi="Arial" w:cs="Arial"/>
          <w:sz w:val="21"/>
          <w:szCs w:val="21"/>
          <w:lang w:val="en-US"/>
        </w:rPr>
        <w:t xml:space="preserve">evidence and jury </w:t>
      </w:r>
      <w:r w:rsidR="00183A16" w:rsidRPr="00CE1580">
        <w:rPr>
          <w:rFonts w:ascii="Arial" w:hAnsi="Arial" w:cs="Arial"/>
          <w:sz w:val="21"/>
          <w:szCs w:val="21"/>
          <w:lang w:val="en-US"/>
        </w:rPr>
        <w:t xml:space="preserve">directions </w:t>
      </w:r>
      <w:r w:rsidR="00B910F7" w:rsidRPr="00CE1580">
        <w:rPr>
          <w:rFonts w:ascii="Arial" w:hAnsi="Arial" w:cs="Arial"/>
          <w:sz w:val="21"/>
          <w:szCs w:val="21"/>
          <w:lang w:val="en-US"/>
        </w:rPr>
        <w:t>please see</w:t>
      </w:r>
      <w:r w:rsidRPr="00CE1580">
        <w:rPr>
          <w:rFonts w:ascii="Arial" w:hAnsi="Arial" w:cs="Arial"/>
          <w:sz w:val="21"/>
          <w:szCs w:val="21"/>
          <w:lang w:val="en-US"/>
        </w:rPr>
        <w:t xml:space="preserve"> </w:t>
      </w:r>
      <w:r w:rsidR="00F155D1" w:rsidRPr="00CE1580">
        <w:rPr>
          <w:rFonts w:ascii="Arial" w:hAnsi="Arial" w:cs="Arial"/>
          <w:sz w:val="21"/>
          <w:szCs w:val="21"/>
          <w:lang w:val="en-US"/>
        </w:rPr>
        <w:t xml:space="preserve">the </w:t>
      </w:r>
      <w:r w:rsidR="00183A16" w:rsidRPr="00CE1580">
        <w:rPr>
          <w:rFonts w:ascii="Arial" w:hAnsi="Arial" w:cs="Arial"/>
          <w:sz w:val="21"/>
          <w:szCs w:val="21"/>
          <w:lang w:val="en-US"/>
        </w:rPr>
        <w:t>separate fact</w:t>
      </w:r>
      <w:r w:rsidR="0081625D" w:rsidRPr="00CE1580">
        <w:rPr>
          <w:rFonts w:ascii="Arial" w:hAnsi="Arial" w:cs="Arial"/>
          <w:sz w:val="21"/>
          <w:szCs w:val="21"/>
          <w:lang w:val="en-US"/>
        </w:rPr>
        <w:t xml:space="preserve"> </w:t>
      </w:r>
      <w:r w:rsidR="00183A16" w:rsidRPr="00CE1580">
        <w:rPr>
          <w:rFonts w:ascii="Arial" w:hAnsi="Arial" w:cs="Arial"/>
          <w:sz w:val="21"/>
          <w:szCs w:val="21"/>
          <w:lang w:val="en-US"/>
        </w:rPr>
        <w:t>sheets on these topics.</w:t>
      </w:r>
      <w:r w:rsidRPr="00CE1580">
        <w:rPr>
          <w:rFonts w:ascii="Arial" w:hAnsi="Arial" w:cs="Arial"/>
          <w:sz w:val="21"/>
          <w:szCs w:val="21"/>
          <w:lang w:val="en-US"/>
        </w:rPr>
        <w:t xml:space="preserve"> </w:t>
      </w:r>
    </w:p>
    <w:p w:rsidR="00930C07" w:rsidRDefault="00930C07" w:rsidP="00930C07">
      <w:pPr>
        <w:spacing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The Consultation Draft Bill also proposes amendments to:</w:t>
      </w:r>
    </w:p>
    <w:p w:rsidR="00930C07" w:rsidRPr="00117A2E" w:rsidRDefault="00930C07" w:rsidP="00930C07">
      <w:pPr>
        <w:pStyle w:val="ListParagraph"/>
        <w:numPr>
          <w:ilvl w:val="0"/>
          <w:numId w:val="11"/>
        </w:numPr>
        <w:ind w:left="284" w:hanging="295"/>
        <w:jc w:val="both"/>
        <w:rPr>
          <w:rFonts w:ascii="Arial" w:hAnsi="Arial" w:cs="Arial"/>
          <w:sz w:val="21"/>
          <w:szCs w:val="21"/>
        </w:rPr>
      </w:pPr>
      <w:r w:rsidRPr="00C96020">
        <w:rPr>
          <w:rFonts w:ascii="Arial" w:hAnsi="Arial" w:cs="Arial"/>
          <w:sz w:val="21"/>
          <w:szCs w:val="21"/>
        </w:rPr>
        <w:t xml:space="preserve">Implement recommendations of the Queensland Sentencing Advisory Council report on the </w:t>
      </w:r>
      <w:r w:rsidRPr="00CE1580">
        <w:rPr>
          <w:rFonts w:ascii="Arial" w:hAnsi="Arial" w:cs="Arial"/>
          <w:b/>
          <w:sz w:val="21"/>
          <w:szCs w:val="21"/>
        </w:rPr>
        <w:t xml:space="preserve">classification of child exploitation material </w:t>
      </w:r>
      <w:r w:rsidRPr="00117A2E">
        <w:rPr>
          <w:rFonts w:ascii="Arial" w:hAnsi="Arial" w:cs="Arial"/>
          <w:sz w:val="21"/>
          <w:szCs w:val="21"/>
        </w:rPr>
        <w:t>for sentencing purposes.</w:t>
      </w:r>
    </w:p>
    <w:p w:rsidR="00930C07" w:rsidRPr="00C96020" w:rsidRDefault="00930C07" w:rsidP="00CE1580">
      <w:pPr>
        <w:pStyle w:val="ListParagraph"/>
        <w:ind w:left="284"/>
        <w:jc w:val="both"/>
        <w:rPr>
          <w:rFonts w:ascii="Arial" w:hAnsi="Arial" w:cs="Arial"/>
          <w:sz w:val="21"/>
          <w:szCs w:val="21"/>
        </w:rPr>
      </w:pPr>
    </w:p>
    <w:p w:rsidR="00930C07" w:rsidRPr="00C96020" w:rsidRDefault="00930C07" w:rsidP="00930C07">
      <w:pPr>
        <w:pStyle w:val="ListParagraph"/>
        <w:numPr>
          <w:ilvl w:val="0"/>
          <w:numId w:val="11"/>
        </w:numPr>
        <w:ind w:left="284" w:hanging="29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Pr="00C96020">
        <w:rPr>
          <w:rFonts w:ascii="Arial" w:hAnsi="Arial" w:cs="Arial"/>
          <w:sz w:val="21"/>
          <w:szCs w:val="21"/>
        </w:rPr>
        <w:t>reat</w:t>
      </w:r>
      <w:r>
        <w:rPr>
          <w:rFonts w:ascii="Arial" w:hAnsi="Arial" w:cs="Arial"/>
          <w:sz w:val="21"/>
          <w:szCs w:val="21"/>
        </w:rPr>
        <w:t>e</w:t>
      </w:r>
      <w:r w:rsidRPr="00C96020">
        <w:rPr>
          <w:rFonts w:ascii="Arial" w:hAnsi="Arial" w:cs="Arial"/>
          <w:sz w:val="21"/>
          <w:szCs w:val="21"/>
        </w:rPr>
        <w:t xml:space="preserve"> </w:t>
      </w:r>
      <w:r w:rsidRPr="00CE1580">
        <w:rPr>
          <w:rFonts w:ascii="Arial" w:hAnsi="Arial" w:cs="Arial"/>
          <w:b/>
          <w:sz w:val="21"/>
          <w:szCs w:val="21"/>
        </w:rPr>
        <w:t>new offences criminalising</w:t>
      </w:r>
      <w:r w:rsidRPr="00C96020">
        <w:rPr>
          <w:rFonts w:ascii="Arial" w:hAnsi="Arial" w:cs="Arial"/>
          <w:sz w:val="21"/>
          <w:szCs w:val="21"/>
        </w:rPr>
        <w:t xml:space="preserve"> the possession, production and supply of anatomically correct, </w:t>
      </w:r>
      <w:r w:rsidRPr="00CE1580">
        <w:rPr>
          <w:rFonts w:ascii="Arial" w:hAnsi="Arial" w:cs="Arial"/>
          <w:b/>
          <w:sz w:val="21"/>
          <w:szCs w:val="21"/>
        </w:rPr>
        <w:t>child replicas used for sexual gratification</w:t>
      </w:r>
      <w:r w:rsidRPr="00C96020">
        <w:rPr>
          <w:rFonts w:ascii="Arial" w:hAnsi="Arial" w:cs="Arial"/>
          <w:sz w:val="21"/>
          <w:szCs w:val="21"/>
        </w:rPr>
        <w:t xml:space="preserve">. </w:t>
      </w:r>
    </w:p>
    <w:p w:rsidR="00930C07" w:rsidRPr="00CE1580" w:rsidRDefault="00930C07" w:rsidP="00CE1580">
      <w:pPr>
        <w:jc w:val="both"/>
        <w:rPr>
          <w:rFonts w:ascii="Arial" w:hAnsi="Arial" w:cs="Arial"/>
          <w:sz w:val="21"/>
          <w:szCs w:val="21"/>
          <w:lang w:val="en-US"/>
        </w:rPr>
      </w:pPr>
    </w:p>
    <w:p w:rsidR="00A53192" w:rsidRDefault="00E34E62" w:rsidP="00CE1580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Specifically, feedback is </w:t>
      </w:r>
      <w:r w:rsidR="009432F8">
        <w:rPr>
          <w:rFonts w:ascii="Arial" w:hAnsi="Arial" w:cs="Arial"/>
          <w:sz w:val="21"/>
          <w:szCs w:val="21"/>
          <w:lang w:val="en-US"/>
        </w:rPr>
        <w:t xml:space="preserve">sought </w:t>
      </w:r>
      <w:r w:rsidR="0046118A">
        <w:rPr>
          <w:rFonts w:ascii="Arial" w:hAnsi="Arial" w:cs="Arial"/>
          <w:sz w:val="21"/>
          <w:szCs w:val="21"/>
          <w:lang w:val="en-US"/>
        </w:rPr>
        <w:t>on</w:t>
      </w:r>
      <w:r w:rsidR="00930C07">
        <w:rPr>
          <w:rFonts w:ascii="Arial" w:hAnsi="Arial" w:cs="Arial"/>
          <w:sz w:val="21"/>
          <w:szCs w:val="21"/>
          <w:lang w:val="en-US"/>
        </w:rPr>
        <w:t xml:space="preserve"> the Consultation Draft Bill about</w:t>
      </w:r>
      <w:r w:rsidR="00B00BEF">
        <w:rPr>
          <w:rFonts w:ascii="Arial" w:hAnsi="Arial" w:cs="Arial"/>
          <w:sz w:val="21"/>
          <w:szCs w:val="21"/>
          <w:lang w:val="en-US"/>
        </w:rPr>
        <w:t>:</w:t>
      </w:r>
      <w:r w:rsidR="00A53192">
        <w:rPr>
          <w:rFonts w:ascii="Arial" w:hAnsi="Arial" w:cs="Arial"/>
          <w:sz w:val="21"/>
          <w:szCs w:val="21"/>
          <w:lang w:val="en-US"/>
        </w:rPr>
        <w:t xml:space="preserve"> </w:t>
      </w:r>
    </w:p>
    <w:p w:rsidR="00DC5C3C" w:rsidRDefault="0046118A" w:rsidP="00283FB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Will </w:t>
      </w:r>
      <w:r w:rsidR="00F923A6" w:rsidRPr="00B00BEF">
        <w:rPr>
          <w:rFonts w:ascii="Arial" w:hAnsi="Arial" w:cs="Arial"/>
          <w:sz w:val="21"/>
          <w:szCs w:val="21"/>
          <w:lang w:val="en-US"/>
        </w:rPr>
        <w:t xml:space="preserve">the amendments work </w:t>
      </w:r>
      <w:r>
        <w:rPr>
          <w:rFonts w:ascii="Arial" w:hAnsi="Arial" w:cs="Arial"/>
          <w:sz w:val="21"/>
          <w:szCs w:val="21"/>
          <w:lang w:val="en-US"/>
        </w:rPr>
        <w:t xml:space="preserve">effectively </w:t>
      </w:r>
      <w:r w:rsidR="00F923A6" w:rsidRPr="00B00BEF">
        <w:rPr>
          <w:rFonts w:ascii="Arial" w:hAnsi="Arial" w:cs="Arial"/>
          <w:sz w:val="21"/>
          <w:szCs w:val="21"/>
          <w:lang w:val="en-US"/>
        </w:rPr>
        <w:t>in practice?</w:t>
      </w:r>
    </w:p>
    <w:p w:rsidR="00B00BEF" w:rsidRDefault="0046118A" w:rsidP="00283FB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Do the amendments have any unintended consequences</w:t>
      </w:r>
      <w:r w:rsidR="00B00BEF">
        <w:rPr>
          <w:rFonts w:ascii="Arial" w:hAnsi="Arial" w:cs="Arial"/>
          <w:sz w:val="21"/>
          <w:szCs w:val="21"/>
          <w:lang w:val="en-US"/>
        </w:rPr>
        <w:t>?</w:t>
      </w:r>
    </w:p>
    <w:p w:rsidR="008F7BCE" w:rsidRDefault="0046118A" w:rsidP="008F7BCE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Do the amendments effectively achieve the policy intent/objective</w:t>
      </w:r>
      <w:r w:rsidR="00403625">
        <w:rPr>
          <w:rFonts w:ascii="Arial" w:hAnsi="Arial" w:cs="Arial"/>
          <w:sz w:val="21"/>
          <w:szCs w:val="21"/>
          <w:lang w:val="en-US"/>
        </w:rPr>
        <w:t>s</w:t>
      </w:r>
      <w:r>
        <w:rPr>
          <w:rFonts w:ascii="Arial" w:hAnsi="Arial" w:cs="Arial"/>
          <w:sz w:val="21"/>
          <w:szCs w:val="21"/>
          <w:lang w:val="en-US"/>
        </w:rPr>
        <w:t xml:space="preserve">? </w:t>
      </w:r>
    </w:p>
    <w:p w:rsidR="00E70435" w:rsidRDefault="00E70435" w:rsidP="00E70435">
      <w:pPr>
        <w:pStyle w:val="ListParagraph"/>
        <w:ind w:left="360"/>
        <w:jc w:val="both"/>
        <w:rPr>
          <w:rFonts w:ascii="Arial" w:hAnsi="Arial" w:cs="Arial"/>
          <w:sz w:val="21"/>
          <w:szCs w:val="21"/>
          <w:lang w:val="en-US"/>
        </w:rPr>
      </w:pPr>
    </w:p>
    <w:p w:rsidR="001F3159" w:rsidRPr="00E70435" w:rsidRDefault="001F3159" w:rsidP="00E70435">
      <w:pPr>
        <w:pStyle w:val="ListParagraph"/>
        <w:ind w:left="360"/>
        <w:jc w:val="both"/>
        <w:rPr>
          <w:rFonts w:ascii="Arial" w:hAnsi="Arial" w:cs="Arial"/>
          <w:sz w:val="21"/>
          <w:szCs w:val="21"/>
          <w:lang w:val="en-US"/>
        </w:rPr>
      </w:pPr>
    </w:p>
    <w:p w:rsidR="00B57767" w:rsidRPr="001F3159" w:rsidRDefault="00B57767" w:rsidP="00F251BE">
      <w:pPr>
        <w:jc w:val="both"/>
        <w:rPr>
          <w:rFonts w:ascii="Arial" w:eastAsiaTheme="majorEastAsia" w:hAnsi="Arial" w:cs="Arial"/>
          <w:b/>
          <w:color w:val="AF4C64"/>
          <w:sz w:val="20"/>
          <w:szCs w:val="20"/>
          <w:lang w:val="en-US"/>
        </w:rPr>
      </w:pPr>
      <w:r w:rsidRPr="001F3159">
        <w:rPr>
          <w:rFonts w:ascii="Arial" w:eastAsiaTheme="majorEastAsia" w:hAnsi="Arial" w:cs="Arial"/>
          <w:b/>
          <w:color w:val="AF4C64"/>
          <w:sz w:val="20"/>
          <w:szCs w:val="20"/>
          <w:lang w:val="en-US"/>
        </w:rPr>
        <w:t>Submissions</w:t>
      </w:r>
      <w:r w:rsidR="00A47754" w:rsidRPr="001F3159">
        <w:rPr>
          <w:rFonts w:ascii="Arial" w:eastAsiaTheme="majorEastAsia" w:hAnsi="Arial" w:cs="Arial"/>
          <w:b/>
          <w:color w:val="AF4C64"/>
          <w:sz w:val="20"/>
          <w:szCs w:val="20"/>
          <w:lang w:val="en-US"/>
        </w:rPr>
        <w:t xml:space="preserve"> </w:t>
      </w:r>
      <w:r w:rsidR="00934784" w:rsidRPr="001F3159">
        <w:rPr>
          <w:rFonts w:ascii="Arial" w:eastAsiaTheme="majorEastAsia" w:hAnsi="Arial" w:cs="Arial"/>
          <w:b/>
          <w:color w:val="AF4C64"/>
          <w:sz w:val="20"/>
          <w:szCs w:val="20"/>
          <w:lang w:val="en-US"/>
        </w:rPr>
        <w:t xml:space="preserve">on the </w:t>
      </w:r>
      <w:r w:rsidRPr="001F3159">
        <w:rPr>
          <w:rFonts w:ascii="Arial" w:eastAsiaTheme="majorEastAsia" w:hAnsi="Arial" w:cs="Arial"/>
          <w:b/>
          <w:color w:val="AF4C64"/>
          <w:sz w:val="20"/>
          <w:szCs w:val="20"/>
          <w:lang w:val="en-US"/>
        </w:rPr>
        <w:t>Consultation D</w:t>
      </w:r>
      <w:r w:rsidR="00934784" w:rsidRPr="001F3159">
        <w:rPr>
          <w:rFonts w:ascii="Arial" w:eastAsiaTheme="majorEastAsia" w:hAnsi="Arial" w:cs="Arial"/>
          <w:b/>
          <w:color w:val="AF4C64"/>
          <w:sz w:val="20"/>
          <w:szCs w:val="20"/>
          <w:lang w:val="en-US"/>
        </w:rPr>
        <w:t xml:space="preserve">raft Bill </w:t>
      </w:r>
      <w:r w:rsidR="00A47754" w:rsidRPr="001F3159">
        <w:rPr>
          <w:rFonts w:ascii="Arial" w:eastAsiaTheme="majorEastAsia" w:hAnsi="Arial" w:cs="Arial"/>
          <w:b/>
          <w:color w:val="AF4C64"/>
          <w:sz w:val="20"/>
          <w:szCs w:val="20"/>
          <w:lang w:val="en-US"/>
        </w:rPr>
        <w:t xml:space="preserve">are due by 5pm </w:t>
      </w:r>
      <w:r w:rsidR="00546E8F" w:rsidRPr="001F3159">
        <w:rPr>
          <w:rFonts w:ascii="Arial" w:eastAsiaTheme="majorEastAsia" w:hAnsi="Arial" w:cs="Arial"/>
          <w:b/>
          <w:color w:val="AF4C64"/>
          <w:sz w:val="20"/>
          <w:szCs w:val="20"/>
          <w:lang w:val="en-US"/>
        </w:rPr>
        <w:t>Friday, 20</w:t>
      </w:r>
      <w:r w:rsidRPr="001F3159">
        <w:rPr>
          <w:rFonts w:ascii="Arial" w:eastAsiaTheme="majorEastAsia" w:hAnsi="Arial" w:cs="Arial"/>
          <w:b/>
          <w:color w:val="AF4C64"/>
          <w:sz w:val="20"/>
          <w:szCs w:val="20"/>
          <w:lang w:val="en-US"/>
        </w:rPr>
        <w:t xml:space="preserve"> </w:t>
      </w:r>
      <w:r w:rsidR="00546E8F" w:rsidRPr="001F3159">
        <w:rPr>
          <w:rFonts w:ascii="Arial" w:eastAsiaTheme="majorEastAsia" w:hAnsi="Arial" w:cs="Arial"/>
          <w:b/>
          <w:color w:val="AF4C64"/>
          <w:sz w:val="20"/>
          <w:szCs w:val="20"/>
          <w:lang w:val="en-US"/>
        </w:rPr>
        <w:t>September</w:t>
      </w:r>
      <w:r w:rsidRPr="001F3159">
        <w:rPr>
          <w:rFonts w:ascii="Arial" w:eastAsiaTheme="majorEastAsia" w:hAnsi="Arial" w:cs="Arial"/>
          <w:b/>
          <w:color w:val="AF4C64"/>
          <w:sz w:val="20"/>
          <w:szCs w:val="20"/>
          <w:lang w:val="en-US"/>
        </w:rPr>
        <w:t xml:space="preserve"> 2019 to </w:t>
      </w:r>
      <w:hyperlink r:id="rId14" w:history="1">
        <w:r w:rsidRPr="001F3159">
          <w:rPr>
            <w:rFonts w:ascii="Arial" w:eastAsiaTheme="majorEastAsia" w:hAnsi="Arial" w:cs="Arial"/>
            <w:b/>
            <w:color w:val="AF4C64"/>
            <w:sz w:val="20"/>
            <w:szCs w:val="20"/>
            <w:lang w:val="en-US"/>
          </w:rPr>
          <w:t>childsexualoffencesreform@justice.qld.gov.au</w:t>
        </w:r>
      </w:hyperlink>
      <w:r w:rsidR="008F7BCE" w:rsidRPr="001F3159">
        <w:rPr>
          <w:rFonts w:ascii="Arial" w:eastAsiaTheme="majorEastAsia" w:hAnsi="Arial" w:cs="Arial"/>
          <w:b/>
          <w:color w:val="AF4C64"/>
          <w:sz w:val="20"/>
          <w:szCs w:val="20"/>
          <w:lang w:val="en-US"/>
        </w:rPr>
        <w:t xml:space="preserve"> or GPO Box 149 BRISBANE QLD 4001</w:t>
      </w:r>
      <w:r w:rsidR="00C8552C" w:rsidRPr="001F3159">
        <w:rPr>
          <w:rFonts w:ascii="Arial" w:eastAsiaTheme="majorEastAsia" w:hAnsi="Arial" w:cs="Arial"/>
          <w:b/>
          <w:color w:val="AF4C64"/>
          <w:sz w:val="20"/>
          <w:szCs w:val="20"/>
          <w:lang w:val="en-US"/>
        </w:rPr>
        <w:t>.</w:t>
      </w:r>
      <w:r w:rsidR="00882488" w:rsidRPr="001F3159">
        <w:rPr>
          <w:rFonts w:ascii="Arial" w:eastAsiaTheme="majorEastAsia" w:hAnsi="Arial" w:cs="Arial"/>
          <w:b/>
          <w:color w:val="AF4C64"/>
          <w:sz w:val="20"/>
          <w:szCs w:val="20"/>
          <w:lang w:val="en-US"/>
        </w:rPr>
        <w:t xml:space="preserve"> For more information visit </w:t>
      </w:r>
      <w:hyperlink r:id="rId15" w:history="1">
        <w:r w:rsidR="00882488" w:rsidRPr="00132708">
          <w:rPr>
            <w:rStyle w:val="Hyperlink"/>
            <w:rFonts w:ascii="Arial" w:eastAsiaTheme="majorEastAsia" w:hAnsi="Arial" w:cs="Arial"/>
            <w:b/>
            <w:sz w:val="20"/>
            <w:szCs w:val="20"/>
            <w:lang w:val="en-US"/>
          </w:rPr>
          <w:t>www.GetInvolved.qld.gov.au</w:t>
        </w:r>
      </w:hyperlink>
    </w:p>
    <w:sectPr w:rsidR="00B57767" w:rsidRPr="001F3159" w:rsidSect="00BF51B4">
      <w:headerReference w:type="first" r:id="rId16"/>
      <w:footerReference w:type="first" r:id="rId17"/>
      <w:type w:val="continuous"/>
      <w:pgSz w:w="11900" w:h="16840"/>
      <w:pgMar w:top="1440" w:right="1021" w:bottom="1440" w:left="1021" w:header="709" w:footer="624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2C4" w:rsidRDefault="003172C4" w:rsidP="006A0D8D">
      <w:pPr>
        <w:spacing w:after="0" w:line="240" w:lineRule="auto"/>
      </w:pPr>
      <w:r>
        <w:separator/>
      </w:r>
    </w:p>
  </w:endnote>
  <w:endnote w:type="continuationSeparator" w:id="0">
    <w:p w:rsidR="003172C4" w:rsidRDefault="003172C4" w:rsidP="006A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-Ligh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etaMedium-Roman">
    <w:panose1 w:val="020B0504040101020104"/>
    <w:charset w:val="00"/>
    <w:family w:val="swiss"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74F" w:rsidRDefault="001F37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637" w:rsidRDefault="006A3637" w:rsidP="004A31F3">
    <w:pPr>
      <w:pStyle w:val="Footer"/>
      <w:tabs>
        <w:tab w:val="clear" w:pos="9026"/>
      </w:tabs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03D337F8" wp14:editId="5916DAE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256400"/>
          <wp:effectExtent l="0" t="0" r="317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6158_CS Corporate Department A4 PMS_207 TEMPLATE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3637" w:rsidRPr="00541E30" w:rsidRDefault="006A3637" w:rsidP="004A31F3">
    <w:pPr>
      <w:pStyle w:val="Footer"/>
    </w:pPr>
  </w:p>
  <w:p w:rsidR="006A3637" w:rsidRPr="004A31F3" w:rsidRDefault="006A3637" w:rsidP="009E4419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637" w:rsidRDefault="006A3637" w:rsidP="00541E30">
    <w:pPr>
      <w:pStyle w:val="Footer"/>
      <w:tabs>
        <w:tab w:val="clear" w:pos="9026"/>
      </w:tabs>
    </w:pPr>
  </w:p>
  <w:p w:rsidR="006A3637" w:rsidRPr="00541E30" w:rsidRDefault="006A3637" w:rsidP="00541E30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1" wp14:anchorId="1CA6C9B0" wp14:editId="45941BE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256400"/>
          <wp:effectExtent l="0" t="0" r="3175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6158_CS Corporate Department A4 PMS_207 TEMPLATE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51" w:rsidRPr="00F74751" w:rsidRDefault="006A3637" w:rsidP="00024644">
    <w:pPr>
      <w:pStyle w:val="Footer"/>
    </w:pPr>
    <w:r w:rsidRPr="00ED6FA4">
      <w:rPr>
        <w:noProof/>
        <w:lang w:val="en-AU" w:eastAsia="en-AU"/>
      </w:rPr>
      <w:drawing>
        <wp:anchor distT="0" distB="0" distL="114300" distR="114300" simplePos="0" relativeHeight="251655168" behindDoc="1" locked="0" layoutInCell="1" allowOverlap="1" wp14:anchorId="3982835C" wp14:editId="5EF6297A">
          <wp:simplePos x="0" y="0"/>
          <wp:positionH relativeFrom="page">
            <wp:align>right</wp:align>
          </wp:positionH>
          <wp:positionV relativeFrom="paragraph">
            <wp:posOffset>123190</wp:posOffset>
          </wp:positionV>
          <wp:extent cx="7571740" cy="103098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6158_CS Corporate Department A4 TEMPLATES FOOT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40" cy="1030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4751" w:rsidRPr="00F74751" w:rsidRDefault="003172C4">
    <w:pPr>
      <w:pStyle w:val="Footer"/>
    </w:pPr>
  </w:p>
  <w:p w:rsidR="003F2E61" w:rsidRPr="00F74751" w:rsidRDefault="00317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2C4" w:rsidRDefault="003172C4" w:rsidP="006A0D8D">
      <w:pPr>
        <w:spacing w:after="0" w:line="240" w:lineRule="auto"/>
      </w:pPr>
      <w:r>
        <w:separator/>
      </w:r>
    </w:p>
  </w:footnote>
  <w:footnote w:type="continuationSeparator" w:id="0">
    <w:p w:rsidR="003172C4" w:rsidRDefault="003172C4" w:rsidP="006A0D8D">
      <w:pPr>
        <w:spacing w:after="0" w:line="240" w:lineRule="auto"/>
      </w:pPr>
      <w:r>
        <w:continuationSeparator/>
      </w:r>
    </w:p>
  </w:footnote>
  <w:footnote w:id="1">
    <w:p w:rsidR="00397824" w:rsidRDefault="00397824" w:rsidP="00397824">
      <w:pPr>
        <w:pStyle w:val="FootnoteText"/>
      </w:pPr>
      <w:r>
        <w:rPr>
          <w:rStyle w:val="FootnoteReference"/>
        </w:rPr>
        <w:footnoteRef/>
      </w:r>
      <w:r>
        <w:t xml:space="preserve"> Recommendations 21 and 22</w:t>
      </w:r>
    </w:p>
  </w:footnote>
  <w:footnote w:id="2">
    <w:p w:rsidR="00397824" w:rsidRDefault="00397824" w:rsidP="00397824">
      <w:pPr>
        <w:pStyle w:val="FootnoteText"/>
      </w:pPr>
      <w:r>
        <w:rPr>
          <w:rStyle w:val="FootnoteReference"/>
        </w:rPr>
        <w:footnoteRef/>
      </w:r>
      <w:r>
        <w:t xml:space="preserve"> Recommendation 26</w:t>
      </w:r>
    </w:p>
  </w:footnote>
  <w:footnote w:id="3">
    <w:p w:rsidR="00397824" w:rsidRDefault="00397824">
      <w:pPr>
        <w:pStyle w:val="FootnoteText"/>
      </w:pPr>
      <w:r>
        <w:rPr>
          <w:rStyle w:val="FootnoteReference"/>
        </w:rPr>
        <w:footnoteRef/>
      </w:r>
      <w:r>
        <w:t xml:space="preserve"> Recommendation 30</w:t>
      </w:r>
    </w:p>
  </w:footnote>
  <w:footnote w:id="4">
    <w:p w:rsidR="00930C07" w:rsidRDefault="00930C07" w:rsidP="00930C07">
      <w:pPr>
        <w:pStyle w:val="FootnoteText"/>
      </w:pPr>
      <w:r>
        <w:rPr>
          <w:rStyle w:val="FootnoteReference"/>
        </w:rPr>
        <w:footnoteRef/>
      </w:r>
      <w:r>
        <w:t xml:space="preserve"> Recommendations 33, 34 and 36</w:t>
      </w:r>
    </w:p>
  </w:footnote>
  <w:footnote w:id="5">
    <w:p w:rsidR="0049330F" w:rsidRDefault="0049330F">
      <w:pPr>
        <w:pStyle w:val="FootnoteText"/>
      </w:pPr>
      <w:r>
        <w:rPr>
          <w:rStyle w:val="FootnoteReference"/>
        </w:rPr>
        <w:footnoteRef/>
      </w:r>
      <w:r>
        <w:t xml:space="preserve"> Recommendations 3</w:t>
      </w:r>
      <w:r w:rsidR="00930C07">
        <w:t>5</w:t>
      </w:r>
    </w:p>
  </w:footnote>
  <w:footnote w:id="6">
    <w:p w:rsidR="00B00BEF" w:rsidRDefault="00B00BEF" w:rsidP="00B00BEF">
      <w:pPr>
        <w:pStyle w:val="FootnoteText"/>
      </w:pPr>
      <w:r>
        <w:rPr>
          <w:rStyle w:val="FootnoteReference"/>
        </w:rPr>
        <w:footnoteRef/>
      </w:r>
      <w:r>
        <w:t xml:space="preserve"> Recommendation 44</w:t>
      </w:r>
    </w:p>
  </w:footnote>
  <w:footnote w:id="7">
    <w:p w:rsidR="00890F46" w:rsidRDefault="00890F46">
      <w:pPr>
        <w:pStyle w:val="FootnoteText"/>
      </w:pPr>
      <w:r>
        <w:rPr>
          <w:rStyle w:val="FootnoteReference"/>
        </w:rPr>
        <w:footnoteRef/>
      </w:r>
      <w:r>
        <w:t xml:space="preserve"> Recommendation 74</w:t>
      </w:r>
    </w:p>
  </w:footnote>
  <w:footnote w:id="8">
    <w:p w:rsidR="00F251BE" w:rsidRDefault="00F251BE" w:rsidP="00F251BE">
      <w:pPr>
        <w:pStyle w:val="FootnoteText"/>
      </w:pPr>
      <w:r>
        <w:rPr>
          <w:rStyle w:val="FootnoteReference"/>
        </w:rPr>
        <w:footnoteRef/>
      </w:r>
      <w:r>
        <w:t xml:space="preserve"> Recommendation 76</w:t>
      </w:r>
    </w:p>
  </w:footnote>
  <w:footnote w:id="9">
    <w:p w:rsidR="00F251BE" w:rsidRDefault="00F251BE" w:rsidP="00F251BE">
      <w:pPr>
        <w:pStyle w:val="FootnoteText"/>
      </w:pPr>
      <w:r>
        <w:rPr>
          <w:rStyle w:val="FootnoteReference"/>
        </w:rPr>
        <w:footnoteRef/>
      </w:r>
      <w:r>
        <w:t xml:space="preserve"> Recommendation 65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637" w:rsidRDefault="006A36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74F" w:rsidRDefault="001F37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637" w:rsidRPr="00541E30" w:rsidRDefault="006A3637" w:rsidP="005C69BF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D846B3" wp14:editId="701D341D">
              <wp:simplePos x="0" y="0"/>
              <wp:positionH relativeFrom="column">
                <wp:posOffset>-126061</wp:posOffset>
              </wp:positionH>
              <wp:positionV relativeFrom="paragraph">
                <wp:posOffset>-351790</wp:posOffset>
              </wp:positionV>
              <wp:extent cx="2009775" cy="4292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429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A3637" w:rsidRPr="009C4922" w:rsidRDefault="001F374F" w:rsidP="005C69BF">
                          <w:pPr>
                            <w:pStyle w:val="Documenttypeinheader"/>
                          </w:pPr>
                          <w:r>
                            <w:t>Fact</w:t>
                          </w:r>
                          <w:r w:rsidR="00F251BE">
                            <w:t xml:space="preserve"> </w:t>
                          </w:r>
                          <w:r w:rsidR="006A3637" w:rsidRPr="009C4922">
                            <w:t>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846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.95pt;margin-top:-27.7pt;width:158.25pt;height:3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" filled="f" stroked="f" strokeweight=".5pt">
              <v:textbox>
                <w:txbxContent>
                  <w:p w:rsidR="006A3637" w:rsidRPr="009C4922" w:rsidRDefault="001F374F" w:rsidP="005C69BF">
                    <w:pPr>
                      <w:pStyle w:val="Documenttypeinheader"/>
                    </w:pPr>
                    <w:r>
                      <w:t>Fact</w:t>
                    </w:r>
                    <w:r w:rsidR="00F251BE">
                      <w:t xml:space="preserve"> </w:t>
                    </w:r>
                    <w:r w:rsidR="006A3637" w:rsidRPr="009C4922">
                      <w:t>sheet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1" wp14:anchorId="2B653CBD" wp14:editId="65D7F068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60000" cy="1288800"/>
          <wp:effectExtent l="0" t="0" r="317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6158_CS Corporate Department A4 PMS_207 TEMPLATES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2EA624" wp14:editId="20A87D2F">
              <wp:simplePos x="0" y="0"/>
              <wp:positionH relativeFrom="page">
                <wp:posOffset>-107646</wp:posOffset>
              </wp:positionH>
              <wp:positionV relativeFrom="paragraph">
                <wp:posOffset>-356870</wp:posOffset>
              </wp:positionV>
              <wp:extent cx="7012940" cy="0"/>
              <wp:effectExtent l="0" t="0" r="3556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294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682D6" id="Straight Connector 2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8.5pt,-28.1pt" to="543.7pt,-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" strokecolor="white [3212]" strokeweight=".5pt">
              <v:stroke joinstyle="miter"/>
              <w10:wrap anchorx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D74033" wp14:editId="2EC6D359">
              <wp:simplePos x="0" y="0"/>
              <wp:positionH relativeFrom="column">
                <wp:posOffset>3222321</wp:posOffset>
              </wp:positionH>
              <wp:positionV relativeFrom="paragraph">
                <wp:posOffset>-577850</wp:posOffset>
              </wp:positionV>
              <wp:extent cx="3116580" cy="301625"/>
              <wp:effectExtent l="0" t="0" r="0" b="31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6580" cy="301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A3637" w:rsidRPr="00897277" w:rsidRDefault="006A3637" w:rsidP="005C69BF">
                          <w:pPr>
                            <w:pStyle w:val="DJAGnameinheader"/>
                          </w:pPr>
                          <w:r w:rsidRPr="00897277">
                            <w:t>Department of Justice and Attorney-General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D74033" id="Text Box 3" o:spid="_x0000_s1027" type="#_x0000_t202" style="position:absolute;margin-left:253.75pt;margin-top:-45.5pt;width:245.4pt;height:2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" filled="f" stroked="f" strokeweight=".5pt">
              <v:textbox>
                <w:txbxContent>
                  <w:p w:rsidR="006A3637" w:rsidRPr="00897277" w:rsidRDefault="006A3637" w:rsidP="005C69BF">
                    <w:pPr>
                      <w:pStyle w:val="DJAGnameinheader"/>
                    </w:pPr>
                    <w:r w:rsidRPr="00897277">
                      <w:t>Department of Justice and Attorney-General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61" w:rsidRDefault="003172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90499"/>
    <w:multiLevelType w:val="hybridMultilevel"/>
    <w:tmpl w:val="2FF09A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E4FE5"/>
    <w:multiLevelType w:val="multilevel"/>
    <w:tmpl w:val="9C02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ED6EA7"/>
    <w:multiLevelType w:val="hybridMultilevel"/>
    <w:tmpl w:val="822660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95A29"/>
    <w:multiLevelType w:val="hybridMultilevel"/>
    <w:tmpl w:val="3F4CD8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32FCD"/>
    <w:multiLevelType w:val="hybridMultilevel"/>
    <w:tmpl w:val="BBD0B5A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714579"/>
    <w:multiLevelType w:val="hybridMultilevel"/>
    <w:tmpl w:val="EDC8C2EA"/>
    <w:lvl w:ilvl="0" w:tplc="1BC6D750">
      <w:start w:val="1"/>
      <w:numFmt w:val="bullet"/>
      <w:pStyle w:val="CSA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26060"/>
    <w:multiLevelType w:val="hybridMultilevel"/>
    <w:tmpl w:val="35AA3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72250"/>
    <w:multiLevelType w:val="hybridMultilevel"/>
    <w:tmpl w:val="34A86E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872EBE"/>
    <w:multiLevelType w:val="hybridMultilevel"/>
    <w:tmpl w:val="B44E964E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AA75B51"/>
    <w:multiLevelType w:val="hybridMultilevel"/>
    <w:tmpl w:val="BCBAB7E0"/>
    <w:lvl w:ilvl="0" w:tplc="9996B0A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sz w:val="21"/>
        <w:szCs w:val="21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E4382"/>
    <w:multiLevelType w:val="hybridMultilevel"/>
    <w:tmpl w:val="4F20D5A8"/>
    <w:lvl w:ilvl="0" w:tplc="3258C8EE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BC32A54"/>
    <w:multiLevelType w:val="hybridMultilevel"/>
    <w:tmpl w:val="3B78B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6A5021"/>
    <w:multiLevelType w:val="hybridMultilevel"/>
    <w:tmpl w:val="6E02AA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9C5067"/>
    <w:multiLevelType w:val="hybridMultilevel"/>
    <w:tmpl w:val="514885F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11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12"/>
  </w:num>
  <w:num w:numId="11">
    <w:abstractNumId w:val="9"/>
  </w:num>
  <w:num w:numId="12">
    <w:abstractNumId w:val="6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8D"/>
    <w:rsid w:val="000274D6"/>
    <w:rsid w:val="000528D0"/>
    <w:rsid w:val="000B0AC1"/>
    <w:rsid w:val="000B4D85"/>
    <w:rsid w:val="000C0FB9"/>
    <w:rsid w:val="00117A2E"/>
    <w:rsid w:val="00124911"/>
    <w:rsid w:val="00132708"/>
    <w:rsid w:val="001520B3"/>
    <w:rsid w:val="00154ABC"/>
    <w:rsid w:val="00160DA5"/>
    <w:rsid w:val="00183A16"/>
    <w:rsid w:val="001F3159"/>
    <w:rsid w:val="001F374F"/>
    <w:rsid w:val="00210BB8"/>
    <w:rsid w:val="0026103C"/>
    <w:rsid w:val="00283FBD"/>
    <w:rsid w:val="002A0BA1"/>
    <w:rsid w:val="002E6FC9"/>
    <w:rsid w:val="00300ECA"/>
    <w:rsid w:val="003172C4"/>
    <w:rsid w:val="00395362"/>
    <w:rsid w:val="003976C7"/>
    <w:rsid w:val="00397824"/>
    <w:rsid w:val="003A00F4"/>
    <w:rsid w:val="003C5AFD"/>
    <w:rsid w:val="00403625"/>
    <w:rsid w:val="004126DC"/>
    <w:rsid w:val="0046118A"/>
    <w:rsid w:val="004856DC"/>
    <w:rsid w:val="0049330F"/>
    <w:rsid w:val="005107FD"/>
    <w:rsid w:val="005350D7"/>
    <w:rsid w:val="00542B7A"/>
    <w:rsid w:val="00546E8F"/>
    <w:rsid w:val="005A4737"/>
    <w:rsid w:val="005A5BB4"/>
    <w:rsid w:val="005C6530"/>
    <w:rsid w:val="006045D0"/>
    <w:rsid w:val="006366A3"/>
    <w:rsid w:val="006461BE"/>
    <w:rsid w:val="0067762D"/>
    <w:rsid w:val="00690EC2"/>
    <w:rsid w:val="006A0D8D"/>
    <w:rsid w:val="006A3637"/>
    <w:rsid w:val="006B083A"/>
    <w:rsid w:val="006E6CDE"/>
    <w:rsid w:val="00771775"/>
    <w:rsid w:val="00780BF9"/>
    <w:rsid w:val="007F1D6B"/>
    <w:rsid w:val="0081031B"/>
    <w:rsid w:val="0081625D"/>
    <w:rsid w:val="00827016"/>
    <w:rsid w:val="008775F1"/>
    <w:rsid w:val="00882488"/>
    <w:rsid w:val="00890F46"/>
    <w:rsid w:val="008A45F7"/>
    <w:rsid w:val="008F16DF"/>
    <w:rsid w:val="008F7BCE"/>
    <w:rsid w:val="00930C07"/>
    <w:rsid w:val="00934784"/>
    <w:rsid w:val="009432F8"/>
    <w:rsid w:val="009651AC"/>
    <w:rsid w:val="009850AC"/>
    <w:rsid w:val="009B384C"/>
    <w:rsid w:val="00A23021"/>
    <w:rsid w:val="00A34C9F"/>
    <w:rsid w:val="00A47754"/>
    <w:rsid w:val="00A53192"/>
    <w:rsid w:val="00A55FF4"/>
    <w:rsid w:val="00A91243"/>
    <w:rsid w:val="00AA6A28"/>
    <w:rsid w:val="00AB3668"/>
    <w:rsid w:val="00B00BEF"/>
    <w:rsid w:val="00B13BDD"/>
    <w:rsid w:val="00B17B17"/>
    <w:rsid w:val="00B57767"/>
    <w:rsid w:val="00B71EF0"/>
    <w:rsid w:val="00B75378"/>
    <w:rsid w:val="00B85E15"/>
    <w:rsid w:val="00B86A48"/>
    <w:rsid w:val="00B910F7"/>
    <w:rsid w:val="00C76D78"/>
    <w:rsid w:val="00C8552C"/>
    <w:rsid w:val="00C95257"/>
    <w:rsid w:val="00CE1580"/>
    <w:rsid w:val="00CE2169"/>
    <w:rsid w:val="00CF563F"/>
    <w:rsid w:val="00D148A2"/>
    <w:rsid w:val="00D17DB0"/>
    <w:rsid w:val="00D425DA"/>
    <w:rsid w:val="00D63DFB"/>
    <w:rsid w:val="00D64665"/>
    <w:rsid w:val="00D87DC8"/>
    <w:rsid w:val="00DC5C3C"/>
    <w:rsid w:val="00DD2467"/>
    <w:rsid w:val="00DD46BD"/>
    <w:rsid w:val="00DE48D4"/>
    <w:rsid w:val="00E0185E"/>
    <w:rsid w:val="00E1311D"/>
    <w:rsid w:val="00E34E62"/>
    <w:rsid w:val="00E576DD"/>
    <w:rsid w:val="00E70435"/>
    <w:rsid w:val="00E8025A"/>
    <w:rsid w:val="00EE3F51"/>
    <w:rsid w:val="00F11CA4"/>
    <w:rsid w:val="00F155D1"/>
    <w:rsid w:val="00F251BE"/>
    <w:rsid w:val="00F25751"/>
    <w:rsid w:val="00F26C35"/>
    <w:rsid w:val="00F646A6"/>
    <w:rsid w:val="00F656F3"/>
    <w:rsid w:val="00F923A6"/>
    <w:rsid w:val="00F95E0E"/>
    <w:rsid w:val="00FA4C45"/>
    <w:rsid w:val="00FB0D87"/>
    <w:rsid w:val="00FB1A31"/>
    <w:rsid w:val="00FB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E0B51C-B4AB-4E88-A971-C61E061D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autoRedefine/>
    <w:uiPriority w:val="9"/>
    <w:qFormat/>
    <w:rsid w:val="006A3637"/>
    <w:pPr>
      <w:keepNext/>
      <w:keepLines/>
      <w:spacing w:before="360" w:after="120" w:line="340" w:lineRule="exact"/>
      <w:outlineLvl w:val="0"/>
    </w:pPr>
    <w:rPr>
      <w:rFonts w:ascii="Arial" w:eastAsiaTheme="majorEastAsia" w:hAnsi="Arial" w:cstheme="majorBidi"/>
      <w:b/>
      <w:color w:val="AF4C64"/>
      <w:sz w:val="32"/>
      <w:szCs w:val="32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6A3637"/>
    <w:pPr>
      <w:keepNext/>
      <w:keepLines/>
      <w:spacing w:before="240" w:after="120" w:line="280" w:lineRule="exact"/>
      <w:outlineLvl w:val="1"/>
    </w:pPr>
    <w:rPr>
      <w:rFonts w:ascii="Arial" w:eastAsiaTheme="majorEastAsia" w:hAnsi="Arial" w:cstheme="majorBidi"/>
      <w:color w:val="AF4C64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3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A0D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D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0D8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A3637"/>
    <w:rPr>
      <w:rFonts w:ascii="Arial" w:eastAsiaTheme="majorEastAsia" w:hAnsi="Arial" w:cstheme="majorBidi"/>
      <w:b/>
      <w:color w:val="AF4C64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A3637"/>
    <w:rPr>
      <w:rFonts w:ascii="Arial" w:eastAsiaTheme="majorEastAsia" w:hAnsi="Arial" w:cstheme="majorBidi"/>
      <w:color w:val="AF4C64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3637"/>
    <w:pPr>
      <w:tabs>
        <w:tab w:val="center" w:pos="4513"/>
        <w:tab w:val="right" w:pos="9026"/>
      </w:tabs>
      <w:spacing w:after="120" w:line="260" w:lineRule="exact"/>
    </w:pPr>
    <w:rPr>
      <w:rFonts w:ascii="Arial" w:hAnsi="Arial"/>
      <w:sz w:val="21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A3637"/>
    <w:rPr>
      <w:rFonts w:ascii="Arial" w:hAnsi="Arial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3637"/>
    <w:pPr>
      <w:tabs>
        <w:tab w:val="center" w:pos="4513"/>
        <w:tab w:val="right" w:pos="9026"/>
      </w:tabs>
      <w:spacing w:after="120" w:line="260" w:lineRule="exact"/>
    </w:pPr>
    <w:rPr>
      <w:rFonts w:ascii="Arial" w:hAnsi="Arial"/>
      <w:sz w:val="21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3637"/>
    <w:rPr>
      <w:rFonts w:ascii="Arial" w:hAnsi="Arial"/>
      <w:sz w:val="21"/>
      <w:szCs w:val="24"/>
      <w:lang w:val="en-US"/>
    </w:rPr>
  </w:style>
  <w:style w:type="paragraph" w:styleId="Title">
    <w:name w:val="Title"/>
    <w:next w:val="Normal"/>
    <w:link w:val="TitleChar"/>
    <w:autoRedefine/>
    <w:uiPriority w:val="10"/>
    <w:qFormat/>
    <w:rsid w:val="00D148A2"/>
    <w:pPr>
      <w:spacing w:after="360" w:line="600" w:lineRule="exact"/>
      <w:ind w:left="-142" w:right="-65"/>
      <w:jc w:val="both"/>
    </w:pPr>
    <w:rPr>
      <w:rFonts w:ascii="Arial" w:eastAsiaTheme="majorEastAsia" w:hAnsi="Arial" w:cstheme="majorBidi"/>
      <w:b/>
      <w:color w:val="AF4C64"/>
      <w:spacing w:val="-10"/>
      <w:kern w:val="28"/>
      <w:sz w:val="44"/>
      <w:szCs w:val="4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148A2"/>
    <w:rPr>
      <w:rFonts w:ascii="Arial" w:eastAsiaTheme="majorEastAsia" w:hAnsi="Arial" w:cstheme="majorBidi"/>
      <w:b/>
      <w:color w:val="AF4C64"/>
      <w:spacing w:val="-10"/>
      <w:kern w:val="28"/>
      <w:sz w:val="44"/>
      <w:szCs w:val="44"/>
      <w:lang w:val="en-US"/>
    </w:rPr>
  </w:style>
  <w:style w:type="paragraph" w:customStyle="1" w:styleId="normalbeforebullet">
    <w:name w:val="normal before bullet"/>
    <w:basedOn w:val="Normal"/>
    <w:autoRedefine/>
    <w:qFormat/>
    <w:rsid w:val="006A3637"/>
    <w:pPr>
      <w:spacing w:after="60" w:line="260" w:lineRule="exact"/>
    </w:pPr>
    <w:rPr>
      <w:rFonts w:ascii="Arial" w:hAnsi="Arial"/>
      <w:sz w:val="21"/>
      <w:szCs w:val="24"/>
      <w:lang w:val="en-US"/>
    </w:rPr>
  </w:style>
  <w:style w:type="paragraph" w:customStyle="1" w:styleId="DJAGnameinheader">
    <w:name w:val="DJAG name in header"/>
    <w:qFormat/>
    <w:rsid w:val="006A3637"/>
    <w:pPr>
      <w:jc w:val="right"/>
    </w:pPr>
    <w:rPr>
      <w:color w:val="FFFFFF" w:themeColor="background1"/>
      <w:sz w:val="20"/>
      <w:szCs w:val="20"/>
      <w:lang w:val="en-US"/>
    </w:rPr>
  </w:style>
  <w:style w:type="paragraph" w:customStyle="1" w:styleId="Documenttypeinheader">
    <w:name w:val="Document type in header"/>
    <w:qFormat/>
    <w:rsid w:val="006A3637"/>
    <w:rPr>
      <w:rFonts w:ascii="Arial" w:hAnsi="Arial" w:cs="Arial"/>
      <w:color w:val="FFFFFF" w:themeColor="background1"/>
      <w:sz w:val="36"/>
      <w:szCs w:val="36"/>
      <w:lang w:val="en-US"/>
    </w:rPr>
  </w:style>
  <w:style w:type="paragraph" w:styleId="ListParagraph">
    <w:name w:val="List Paragraph"/>
    <w:aliases w:val="Recommendation,List Paragraph11,bullet point list,Bullet point,Bulleted Para,NFP GP Bulleted List,FooterText,numbered,Paragraphe de liste1,Bulletr List Paragraph,列出段落,列出段落1,List Paragraph2,List Paragraph21,Listeafsnit1,Parágrafo da Lista1"/>
    <w:basedOn w:val="Normal"/>
    <w:link w:val="ListParagraphChar"/>
    <w:uiPriority w:val="34"/>
    <w:qFormat/>
    <w:rsid w:val="00D63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customStyle="1" w:styleId="ListParagraphChar">
    <w:name w:val="List Paragraph Char"/>
    <w:aliases w:val="Recommendation Char,List Paragraph11 Char,bullet point list Char,Bullet point Char,Bulleted Para Char,NFP GP Bulleted List Char,FooterText Char,numbered Char,Paragraphe de liste1 Char,Bulletr List Paragraph Char,列出段落 Char,列出段落1 Char"/>
    <w:link w:val="ListParagraph"/>
    <w:uiPriority w:val="34"/>
    <w:locked/>
    <w:rsid w:val="00D63DFB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0E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0EC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90EC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F0"/>
    <w:rPr>
      <w:rFonts w:ascii="Segoe UI" w:hAnsi="Segoe UI" w:cs="Segoe UI"/>
      <w:sz w:val="18"/>
      <w:szCs w:val="18"/>
    </w:rPr>
  </w:style>
  <w:style w:type="paragraph" w:customStyle="1" w:styleId="Contactdetailsname">
    <w:name w:val="Contact details (name)"/>
    <w:basedOn w:val="Heading3"/>
    <w:qFormat/>
    <w:rsid w:val="00B75378"/>
    <w:pPr>
      <w:spacing w:before="400" w:after="120" w:line="280" w:lineRule="exact"/>
    </w:pPr>
    <w:rPr>
      <w:rFonts w:ascii="Calibri" w:hAnsi="Calibri"/>
      <w:b/>
      <w:color w:val="AF4C64"/>
      <w:sz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3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SAcopy">
    <w:name w:val="CSA copy"/>
    <w:basedOn w:val="Normal"/>
    <w:uiPriority w:val="99"/>
    <w:qFormat/>
    <w:rsid w:val="00CF563F"/>
    <w:pPr>
      <w:suppressAutoHyphens/>
      <w:autoSpaceDE w:val="0"/>
      <w:autoSpaceDN w:val="0"/>
      <w:adjustRightInd w:val="0"/>
      <w:spacing w:after="113" w:line="250" w:lineRule="atLeast"/>
      <w:textAlignment w:val="center"/>
    </w:pPr>
    <w:rPr>
      <w:rFonts w:ascii="Arial" w:hAnsi="Arial" w:cs="Meta-Light"/>
      <w:color w:val="000000"/>
      <w:sz w:val="19"/>
      <w:szCs w:val="19"/>
      <w:lang w:val="en-GB"/>
    </w:rPr>
  </w:style>
  <w:style w:type="paragraph" w:customStyle="1" w:styleId="copybeforebullet">
    <w:name w:val="copy before bullet"/>
    <w:basedOn w:val="CSAcopy"/>
    <w:uiPriority w:val="99"/>
    <w:rsid w:val="00CF563F"/>
    <w:pPr>
      <w:spacing w:after="57"/>
    </w:pPr>
  </w:style>
  <w:style w:type="character" w:customStyle="1" w:styleId="Medium">
    <w:name w:val="Medium"/>
    <w:basedOn w:val="DefaultParagraphFont"/>
    <w:uiPriority w:val="99"/>
    <w:rsid w:val="00CF563F"/>
    <w:rPr>
      <w:rFonts w:ascii="MetaMedium-Roman" w:hAnsi="MetaMedium-Roman" w:cs="MetaMedium-Roman"/>
    </w:rPr>
  </w:style>
  <w:style w:type="character" w:customStyle="1" w:styleId="copyitalics">
    <w:name w:val="copy italics"/>
    <w:uiPriority w:val="99"/>
    <w:rsid w:val="00CF563F"/>
  </w:style>
  <w:style w:type="paragraph" w:customStyle="1" w:styleId="CSAbullets">
    <w:name w:val="CSA bullets"/>
    <w:basedOn w:val="CSAcopy"/>
    <w:qFormat/>
    <w:rsid w:val="00CF563F"/>
    <w:pPr>
      <w:numPr>
        <w:numId w:val="6"/>
      </w:numPr>
      <w:spacing w:after="0"/>
    </w:pPr>
  </w:style>
  <w:style w:type="paragraph" w:customStyle="1" w:styleId="Boxtextheading">
    <w:name w:val="Box text heading"/>
    <w:basedOn w:val="Heading2"/>
    <w:qFormat/>
    <w:rsid w:val="00F11CA4"/>
    <w:pPr>
      <w:spacing w:before="60"/>
    </w:pPr>
  </w:style>
  <w:style w:type="character" w:styleId="Hyperlink">
    <w:name w:val="Hyperlink"/>
    <w:basedOn w:val="DefaultParagraphFont"/>
    <w:uiPriority w:val="99"/>
    <w:unhideWhenUsed/>
    <w:rsid w:val="00132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woodcj\Desktop\www.GetInvolved.qld.gov.a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hildsexualoffencesreform@justice.qld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A2955-CEBE-48F8-8E87-0826BD24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Samios</dc:creator>
  <cp:keywords/>
  <dc:description/>
  <cp:lastModifiedBy>Carly Wood</cp:lastModifiedBy>
  <cp:revision>4</cp:revision>
  <cp:lastPrinted>2019-08-06T04:00:00Z</cp:lastPrinted>
  <dcterms:created xsi:type="dcterms:W3CDTF">2019-08-22T03:23:00Z</dcterms:created>
  <dcterms:modified xsi:type="dcterms:W3CDTF">2019-08-22T04:37:00Z</dcterms:modified>
</cp:coreProperties>
</file>